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b/>
          <w:bCs/>
          <w:sz w:val="44"/>
          <w:szCs w:val="44"/>
        </w:rPr>
      </w:pPr>
      <w:r>
        <w:pict>
          <v:rect id="_x0000_s1026" o:spid="_x0000_s1026" o:spt="1" style="position:absolute;left:0pt;margin-left:-80.65pt;margin-top:-107.35pt;height:842.85pt;width:597.15pt;z-index:-251658240;mso-width-relative:page;mso-height-relative:page;" filled="t" stroked="f" coordsize="21600,21600">
            <v:path/>
            <v:fill type="frame" on="t" o:title="公会文件头" focussize="0,0" recolor="t" rotate="t" r:id="rId4"/>
            <v:stroke on="f"/>
            <v:imagedata o:title=""/>
            <o:lock v:ext="edit"/>
          </v:rect>
        </w:pic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关于组织职工参加2019年</w:t>
      </w:r>
      <w:r>
        <w:rPr>
          <w:rFonts w:hint="eastAsia" w:asciiTheme="majorEastAsia" w:hAnsiTheme="majorEastAsia" w:eastAsiaTheme="majorEastAsia" w:cstheme="majorEastAsia"/>
          <w:b/>
          <w:bCs/>
          <w:sz w:val="44"/>
          <w:szCs w:val="44"/>
          <w:lang w:val="en-US" w:eastAsia="zh-CN"/>
        </w:rPr>
        <w:t>5</w:t>
      </w:r>
      <w:r>
        <w:rPr>
          <w:rFonts w:hint="eastAsia" w:asciiTheme="majorEastAsia" w:hAnsiTheme="majorEastAsia" w:eastAsiaTheme="majorEastAsia" w:cstheme="majorEastAsia"/>
          <w:b/>
          <w:bCs/>
          <w:sz w:val="44"/>
          <w:szCs w:val="44"/>
        </w:rPr>
        <w:t>月黄埔职工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大学堂学习的通知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EastAsia" w:hAnsi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区直属各工会：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为进一步提高我区职工队伍的综合素质，黄埔职工大学堂将于2019年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月开展课程供广大职工参加学习，现将有关事项通知如下：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黑体" w:hAnsi="黑体" w:eastAsia="黑体" w:cs="黑体"/>
          <w:sz w:val="32"/>
          <w:szCs w:val="32"/>
        </w:rPr>
      </w:pPr>
      <w:r>
        <w:rPr>
          <w:rFonts w:hint="eastAsia" w:ascii="黑体" w:hAnsi="黑体" w:eastAsia="黑体" w:cs="黑体"/>
          <w:sz w:val="32"/>
          <w:szCs w:val="32"/>
        </w:rPr>
        <w:t>时间地点</w:t>
      </w:r>
      <w:r>
        <w:rPr>
          <w:rFonts w:hint="eastAsia" w:ascii="黑体" w:hAnsi="黑体" w:eastAsia="黑体" w:cs="黑体"/>
          <w:sz w:val="32"/>
          <w:szCs w:val="32"/>
          <w:lang w:eastAsia="zh-CN"/>
        </w:rPr>
        <w:t>、课程内容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rPr>
        <w:t>周一至周五晚上及周六日全天在黄埔职工大学堂教学点或基层工会开课（详见附件1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ascii="黑体" w:hAnsi="黑体" w:eastAsia="黑体" w:cs="黑体"/>
          <w:sz w:val="32"/>
          <w:szCs w:val="32"/>
        </w:rPr>
      </w:pPr>
      <w:r>
        <w:rPr>
          <w:rFonts w:hint="eastAsia" w:ascii="黑体" w:hAnsi="黑体" w:eastAsia="黑体" w:cs="黑体"/>
          <w:sz w:val="32"/>
          <w:szCs w:val="32"/>
        </w:rPr>
        <w:t>报名方式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采取分专题分期学习的方式，不需缴纳任何费用。请各工会广泛宣传，动员职工积极报名参加培训学习。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（一）定点学习。</w:t>
      </w:r>
      <w:r>
        <w:rPr>
          <w:rFonts w:hint="eastAsia" w:ascii="仿宋_GB2312" w:hAnsi="仿宋_GB2312" w:eastAsia="仿宋_GB2312" w:cs="仿宋_GB2312"/>
          <w:sz w:val="32"/>
          <w:szCs w:val="32"/>
        </w:rPr>
        <w:t>有意报名的职工请扫描二维码（附件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），关注“黄埔工会”微信公众号进行报名，以收到短信提示“报名成功”为准。名额有限，先报先得，额满即止。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（二）送教上门。</w:t>
      </w:r>
      <w:r>
        <w:rPr>
          <w:rFonts w:hint="eastAsia" w:ascii="仿宋_GB2312" w:hAnsi="仿宋_GB2312" w:eastAsia="仿宋_GB2312" w:cs="仿宋_GB2312"/>
          <w:sz w:val="32"/>
          <w:szCs w:val="32"/>
        </w:rPr>
        <w:t>根据每月课程安排，组织报名学习满40人的基层工会需填写课程申请表（附件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），盖章后请发送至黄埔职工大学堂电子邮箱906062244@qq.com（需提前3个工作日申请，时间由申请单位自由安排，并提供相关授课场地）。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附件：1. 黄埔职工大学堂</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月份课程表</w:t>
      </w:r>
      <w:r>
        <w:rPr>
          <w:rFonts w:hint="eastAsia" w:ascii="仿宋_GB2312" w:hAnsi="仿宋_GB2312" w:eastAsia="仿宋_GB2312" w:cs="仿宋_GB2312"/>
          <w:sz w:val="32"/>
          <w:szCs w:val="32"/>
          <w:lang w:eastAsia="zh-CN"/>
        </w:rPr>
        <w:t>（定点学习）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黄埔职工大学堂</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月份课程表</w:t>
      </w:r>
      <w:r>
        <w:rPr>
          <w:rFonts w:hint="eastAsia" w:ascii="仿宋_GB2312" w:hAnsi="仿宋_GB2312" w:eastAsia="仿宋_GB2312" w:cs="仿宋_GB2312"/>
          <w:sz w:val="32"/>
          <w:szCs w:val="32"/>
          <w:lang w:eastAsia="zh-CN"/>
        </w:rPr>
        <w:t>（送教上门）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.“黄埔工会”微信公众号二维码</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黄埔职工大学堂课程申请表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sz w:val="32"/>
        </w:rPr>
        <w:pict>
          <v:shape id="_x0000_s1028" o:spid="_x0000_s1028" o:spt="201" type="#_x0000_t201" style="position:absolute;left:0pt;margin-left:271.05pt;margin-top:3.75pt;height:127pt;width:123pt;z-index:-251656192;mso-width-relative:page;mso-height-relative:page;" o:ole="t" filled="f" o:preferrelative="t" stroked="f" coordsize="21600,21600">
            <v:path/>
            <v:fill on="f" focussize="0,0"/>
            <v:stroke on="f"/>
            <v:imagedata r:id="rId6" o:title=""/>
            <o:lock v:ext="edit" aspectratio="f"/>
          </v:shape>
          <w:control r:id="rId5" w:name="Control 4" w:shapeid="_x0000_s1028"/>
        </w:pict>
      </w:r>
      <w:r>
        <w:rPr>
          <w:sz w:val="32"/>
        </w:rPr>
        <w:pict>
          <v:shape id="_x0000_s1027" o:spid="_x0000_s1027" o:spt="201" type="#_x0000_t201" style="position:absolute;left:0pt;margin-left:53.5pt;margin-top:2.5pt;height:116pt;width:116pt;z-index:-251657216;mso-width-relative:page;mso-height-relative:page;" o:ole="t" filled="f" o:preferrelative="t" stroked="f" coordsize="21600,21600">
            <v:path/>
            <v:fill on="f" focussize="0,0"/>
            <v:stroke on="f"/>
            <v:imagedata r:id="rId8" o:title=""/>
            <o:lock v:ext="edit" aspectratio="f"/>
          </v:shape>
          <w:control r:id="rId7" w:name="Control 3" w:shapeid="_x0000_s1027"/>
        </w:pic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广州市黄埔区总工会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广州开发区总工会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（区总工会联系人：欧阳钜萍、罗新明，联系方式82112250、82112296，黄埔职工大学堂联系人：陈老师18902205926）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rPr>
          <w:rFonts w:hint="eastAsia" w:ascii="黑体" w:hAnsi="黑体" w:eastAsia="黑体" w:cs="黑体"/>
          <w:sz w:val="32"/>
          <w:szCs w:val="32"/>
        </w:rPr>
      </w:pPr>
      <w:r>
        <w:rPr>
          <w:rFonts w:hint="eastAsia" w:ascii="黑体" w:hAnsi="黑体" w:eastAsia="黑体" w:cs="黑体"/>
          <w:sz w:val="32"/>
          <w:szCs w:val="32"/>
        </w:rPr>
        <w:t>附件1</w:t>
      </w:r>
    </w:p>
    <w:p>
      <w:pPr>
        <w:ind w:firstLine="442" w:firstLineChars="100"/>
        <w:rPr>
          <w:rFonts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黄埔职工大学堂</w:t>
      </w:r>
      <w:r>
        <w:rPr>
          <w:rFonts w:hint="eastAsia" w:asciiTheme="majorEastAsia" w:hAnsiTheme="majorEastAsia" w:eastAsiaTheme="majorEastAsia" w:cstheme="majorEastAsia"/>
          <w:b/>
          <w:bCs/>
          <w:color w:val="auto"/>
          <w:sz w:val="44"/>
          <w:szCs w:val="44"/>
          <w:lang w:val="en-US" w:eastAsia="zh-CN"/>
        </w:rPr>
        <w:t>5</w:t>
      </w:r>
      <w:r>
        <w:rPr>
          <w:rFonts w:hint="eastAsia" w:asciiTheme="majorEastAsia" w:hAnsiTheme="majorEastAsia" w:eastAsiaTheme="majorEastAsia" w:cstheme="majorEastAsia"/>
          <w:b/>
          <w:bCs/>
          <w:color w:val="auto"/>
          <w:sz w:val="44"/>
          <w:szCs w:val="44"/>
        </w:rPr>
        <w:t>月份课程表（定点学习）</w:t>
      </w:r>
    </w:p>
    <w:tbl>
      <w:tblPr>
        <w:tblStyle w:val="3"/>
        <w:tblpPr w:leftFromText="180" w:rightFromText="180" w:vertAnchor="text" w:horzAnchor="page" w:tblpX="1259" w:tblpY="279"/>
        <w:tblOverlap w:val="never"/>
        <w:tblW w:w="9660" w:type="dxa"/>
        <w:tblInd w:w="0" w:type="dxa"/>
        <w:tblLayout w:type="fixed"/>
        <w:tblCellMar>
          <w:top w:w="15" w:type="dxa"/>
          <w:left w:w="15" w:type="dxa"/>
          <w:bottom w:w="15" w:type="dxa"/>
          <w:right w:w="15" w:type="dxa"/>
        </w:tblCellMar>
      </w:tblPr>
      <w:tblGrid>
        <w:gridCol w:w="480"/>
        <w:gridCol w:w="1662"/>
        <w:gridCol w:w="1701"/>
        <w:gridCol w:w="2232"/>
        <w:gridCol w:w="600"/>
        <w:gridCol w:w="2985"/>
      </w:tblGrid>
      <w:tr>
        <w:tblPrEx>
          <w:tblLayout w:type="fixed"/>
          <w:tblCellMar>
            <w:top w:w="15" w:type="dxa"/>
            <w:left w:w="15" w:type="dxa"/>
            <w:bottom w:w="15" w:type="dxa"/>
            <w:right w:w="15" w:type="dxa"/>
          </w:tblCellMar>
        </w:tblPrEx>
        <w:trPr>
          <w:trHeight w:val="65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kern w:val="0"/>
                <w:szCs w:val="21"/>
                <w:highlight w:val="none"/>
              </w:rPr>
            </w:pPr>
            <w:r>
              <w:rPr>
                <w:rFonts w:hint="eastAsia" w:ascii="仿宋" w:hAnsi="仿宋" w:eastAsia="仿宋" w:cs="仿宋"/>
                <w:color w:val="auto"/>
                <w:kern w:val="0"/>
                <w:szCs w:val="21"/>
                <w:highlight w:val="none"/>
              </w:rPr>
              <w:t>序号</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开课日期</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开课时间</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课程</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培训人数</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上课地点</w:t>
            </w:r>
          </w:p>
        </w:tc>
      </w:tr>
      <w:tr>
        <w:tblPrEx>
          <w:tblLayout w:type="fixed"/>
          <w:tblCellMar>
            <w:top w:w="15" w:type="dxa"/>
            <w:left w:w="15" w:type="dxa"/>
            <w:bottom w:w="15" w:type="dxa"/>
            <w:right w:w="15" w:type="dxa"/>
          </w:tblCellMar>
        </w:tblPrEx>
        <w:trPr>
          <w:trHeight w:val="6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4</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w:t>
            </w:r>
            <w:r>
              <w:rPr>
                <w:rFonts w:hint="eastAsia"/>
                <w:color w:val="auto"/>
                <w:highlight w:val="none"/>
                <w:lang w:val="en-US" w:eastAsia="zh-CN"/>
              </w:rPr>
              <w:t>0</w:t>
            </w:r>
            <w:r>
              <w:rPr>
                <w:rFonts w:hint="eastAsia"/>
                <w:color w:val="auto"/>
                <w:highlight w:val="none"/>
              </w:rPr>
              <w:t>：</w:t>
            </w:r>
            <w:r>
              <w:rPr>
                <w:rFonts w:hint="eastAsia"/>
                <w:color w:val="auto"/>
                <w:highlight w:val="none"/>
                <w:lang w:val="en-US" w:eastAsia="zh-CN"/>
              </w:rPr>
              <w:t>3</w:t>
            </w:r>
            <w:r>
              <w:rPr>
                <w:rFonts w:hint="eastAsia"/>
                <w:color w:val="auto"/>
                <w:highlight w:val="none"/>
              </w:rPr>
              <w:t>0--</w:t>
            </w:r>
            <w:r>
              <w:rPr>
                <w:rFonts w:hint="eastAsia"/>
                <w:color w:val="auto"/>
                <w:highlight w:val="none"/>
                <w:lang w:val="en-US" w:eastAsia="zh-CN"/>
              </w:rPr>
              <w:t>12</w:t>
            </w:r>
            <w:r>
              <w:rPr>
                <w:rFonts w:hint="eastAsia"/>
                <w:color w:val="auto"/>
                <w:highlight w:val="none"/>
              </w:rPr>
              <w:t>：00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5月科普月专题：探索海底世界《如何正确开启你的深海潜水旅行》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4</w:t>
            </w:r>
            <w:r>
              <w:rPr>
                <w:rFonts w:hint="eastAsia"/>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番禺区大夫山南门（番禺文体创意园）水滴潜水中心 联系人林老师 181448940428</w:t>
            </w:r>
          </w:p>
        </w:tc>
      </w:tr>
      <w:tr>
        <w:tblPrEx>
          <w:tblLayout w:type="fixed"/>
          <w:tblCellMar>
            <w:top w:w="15" w:type="dxa"/>
            <w:left w:w="15" w:type="dxa"/>
            <w:bottom w:w="15" w:type="dxa"/>
            <w:right w:w="15" w:type="dxa"/>
          </w:tblCellMar>
        </w:tblPrEx>
        <w:trPr>
          <w:trHeight w:val="698"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8</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19：00--21：00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人文英语</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30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黄埔区大沙东路318号 黄埔区委党校2号楼702教室</w:t>
            </w:r>
            <w:r>
              <w:rPr>
                <w:rFonts w:hint="eastAsia"/>
                <w:color w:val="auto"/>
                <w:highlight w:val="none"/>
                <w:lang w:eastAsia="zh-CN"/>
              </w:rPr>
              <w:t>，</w:t>
            </w:r>
            <w:r>
              <w:rPr>
                <w:rFonts w:hint="eastAsia"/>
                <w:color w:val="auto"/>
                <w:highlight w:val="none"/>
              </w:rPr>
              <w:t>教务处联系电话 82111183 2号楼1楼104办公室</w:t>
            </w:r>
          </w:p>
        </w:tc>
      </w:tr>
      <w:tr>
        <w:tblPrEx>
          <w:tblLayout w:type="fixed"/>
          <w:tblCellMar>
            <w:top w:w="15" w:type="dxa"/>
            <w:left w:w="15" w:type="dxa"/>
            <w:bottom w:w="15" w:type="dxa"/>
            <w:right w:w="15" w:type="dxa"/>
          </w:tblCellMar>
        </w:tblPrEx>
        <w:trPr>
          <w:trHeight w:val="6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19：00--21：00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学前儿童发展心理学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30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黄埔区大沙东路318号 黄埔区委党校2号楼704教室</w:t>
            </w:r>
            <w:r>
              <w:rPr>
                <w:rFonts w:hint="eastAsia"/>
                <w:color w:val="auto"/>
                <w:highlight w:val="none"/>
                <w:lang w:eastAsia="zh-CN"/>
              </w:rPr>
              <w:t>，</w:t>
            </w:r>
            <w:r>
              <w:rPr>
                <w:rFonts w:hint="eastAsia"/>
                <w:color w:val="auto"/>
                <w:highlight w:val="none"/>
              </w:rPr>
              <w:t>教务处联系电话 82111183 2号楼1楼104办公室</w:t>
            </w:r>
          </w:p>
        </w:tc>
      </w:tr>
      <w:tr>
        <w:tblPrEx>
          <w:tblLayout w:type="fixed"/>
          <w:tblCellMar>
            <w:top w:w="15" w:type="dxa"/>
            <w:left w:w="15" w:type="dxa"/>
            <w:bottom w:w="15" w:type="dxa"/>
            <w:right w:w="15" w:type="dxa"/>
          </w:tblCellMar>
        </w:tblPrEx>
        <w:trPr>
          <w:trHeight w:val="68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11</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w:t>
            </w:r>
            <w:r>
              <w:rPr>
                <w:rFonts w:hint="eastAsia"/>
                <w:color w:val="auto"/>
                <w:highlight w:val="none"/>
                <w:lang w:val="en-US" w:eastAsia="zh-CN"/>
              </w:rPr>
              <w:t>0</w:t>
            </w:r>
            <w:r>
              <w:rPr>
                <w:rFonts w:hint="eastAsia"/>
                <w:color w:val="auto"/>
                <w:highlight w:val="none"/>
              </w:rPr>
              <w:t>：</w:t>
            </w:r>
            <w:r>
              <w:rPr>
                <w:rFonts w:hint="eastAsia"/>
                <w:color w:val="auto"/>
                <w:highlight w:val="none"/>
                <w:lang w:val="en-US" w:eastAsia="zh-CN"/>
              </w:rPr>
              <w:t>3</w:t>
            </w:r>
            <w:r>
              <w:rPr>
                <w:rFonts w:hint="eastAsia"/>
                <w:color w:val="auto"/>
                <w:highlight w:val="none"/>
              </w:rPr>
              <w:t>0--</w:t>
            </w:r>
            <w:r>
              <w:rPr>
                <w:rFonts w:hint="eastAsia"/>
                <w:color w:val="auto"/>
                <w:highlight w:val="none"/>
                <w:lang w:val="en-US" w:eastAsia="zh-CN"/>
              </w:rPr>
              <w:t>12</w:t>
            </w:r>
            <w:r>
              <w:rPr>
                <w:rFonts w:hint="eastAsia"/>
                <w:color w:val="auto"/>
                <w:highlight w:val="none"/>
              </w:rPr>
              <w:t>：00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5月科普月专题：探索海底世界《如何正确开启你的深海潜水旅行》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4</w:t>
            </w:r>
            <w:r>
              <w:rPr>
                <w:rFonts w:hint="eastAsia"/>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番禺区大夫山南门（番禺文体创意园）水滴潜水中心 联系人林老师 181448940428</w:t>
            </w:r>
          </w:p>
        </w:tc>
      </w:tr>
      <w:tr>
        <w:tblPrEx>
          <w:tblLayout w:type="fixed"/>
          <w:tblCellMar>
            <w:top w:w="15" w:type="dxa"/>
            <w:left w:w="15" w:type="dxa"/>
            <w:bottom w:w="15" w:type="dxa"/>
            <w:right w:w="15" w:type="dxa"/>
          </w:tblCellMar>
        </w:tblPrEx>
        <w:trPr>
          <w:trHeight w:val="629"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12</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10</w:t>
            </w:r>
            <w:r>
              <w:rPr>
                <w:rFonts w:hint="eastAsia"/>
                <w:color w:val="auto"/>
                <w:highlight w:val="none"/>
              </w:rPr>
              <w:t>：00--</w:t>
            </w:r>
            <w:r>
              <w:rPr>
                <w:rFonts w:hint="eastAsia"/>
                <w:color w:val="auto"/>
                <w:highlight w:val="none"/>
                <w:lang w:val="en-US" w:eastAsia="zh-CN"/>
              </w:rPr>
              <w:t>12</w:t>
            </w:r>
            <w:r>
              <w:rPr>
                <w:rFonts w:hint="eastAsia"/>
                <w:color w:val="auto"/>
                <w:highlight w:val="none"/>
              </w:rPr>
              <w:t>：00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5月科普月专题：茶文化——茶艺人生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8</w:t>
            </w:r>
            <w:r>
              <w:rPr>
                <w:rFonts w:hint="eastAsia"/>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黄埔区萝岗街孟田东路131号 开发区电大萝岗分部3101教室  联系人：管老师 18665008700</w:t>
            </w:r>
          </w:p>
        </w:tc>
      </w:tr>
      <w:tr>
        <w:tblPrEx>
          <w:tblLayout w:type="fixed"/>
          <w:tblCellMar>
            <w:top w:w="15" w:type="dxa"/>
            <w:left w:w="15" w:type="dxa"/>
            <w:bottom w:w="15" w:type="dxa"/>
            <w:right w:w="15" w:type="dxa"/>
          </w:tblCellMar>
        </w:tblPrEx>
        <w:trPr>
          <w:trHeight w:val="52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13</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19：00--21：00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经济应用文写作</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30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黄埔区开发大道250号 建设大厦 广州市黄埔区广播电视大学西区分部303教室 教务处电话：82112603 18102802636</w:t>
            </w:r>
          </w:p>
        </w:tc>
      </w:tr>
      <w:tr>
        <w:tblPrEx>
          <w:tblLayout w:type="fixed"/>
          <w:tblCellMar>
            <w:top w:w="15" w:type="dxa"/>
            <w:left w:w="15" w:type="dxa"/>
            <w:bottom w:w="15" w:type="dxa"/>
            <w:right w:w="15" w:type="dxa"/>
          </w:tblCellMar>
        </w:tblPrEx>
        <w:trPr>
          <w:trHeight w:val="56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月1</w:t>
            </w:r>
            <w:r>
              <w:rPr>
                <w:rFonts w:hint="eastAsia"/>
                <w:color w:val="auto"/>
                <w:highlight w:val="none"/>
                <w:lang w:val="en-US" w:eastAsia="zh-CN"/>
              </w:rPr>
              <w:t>4</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19：00--20：00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手机摄影技巧</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3</w:t>
            </w:r>
            <w:r>
              <w:rPr>
                <w:rFonts w:hint="eastAsia"/>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广州保税区保盈大道80号通展文化展厅，联系人：林小姐15361946411</w:t>
            </w:r>
          </w:p>
        </w:tc>
      </w:tr>
      <w:tr>
        <w:tblPrEx>
          <w:tblLayout w:type="fixed"/>
          <w:tblCellMar>
            <w:top w:w="15" w:type="dxa"/>
            <w:left w:w="15" w:type="dxa"/>
            <w:bottom w:w="15" w:type="dxa"/>
            <w:right w:w="15" w:type="dxa"/>
          </w:tblCellMar>
        </w:tblPrEx>
        <w:trPr>
          <w:trHeight w:val="6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月1</w:t>
            </w:r>
            <w:r>
              <w:rPr>
                <w:rFonts w:hint="eastAsia"/>
                <w:color w:val="auto"/>
                <w:highlight w:val="none"/>
                <w:lang w:val="en-US" w:eastAsia="zh-CN"/>
              </w:rPr>
              <w:t>5</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19：00--2</w:t>
            </w:r>
            <w:r>
              <w:rPr>
                <w:rFonts w:hint="eastAsia"/>
                <w:color w:val="auto"/>
                <w:highlight w:val="none"/>
                <w:lang w:val="en-US" w:eastAsia="zh-CN"/>
              </w:rPr>
              <w:t>1</w:t>
            </w:r>
            <w:r>
              <w:rPr>
                <w:rFonts w:hint="eastAsia"/>
                <w:color w:val="auto"/>
                <w:highlight w:val="none"/>
              </w:rPr>
              <w:t>：00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心理学专题：心理健康教育</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3</w:t>
            </w:r>
            <w:r>
              <w:rPr>
                <w:rFonts w:hint="eastAsia"/>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黄埔区开发大道250号 建设大厦 广州市黄埔区广播电视大学西区分部310教室 教务处电话：82112603 18102802636</w:t>
            </w:r>
          </w:p>
        </w:tc>
      </w:tr>
      <w:tr>
        <w:tblPrEx>
          <w:tblLayout w:type="fixed"/>
          <w:tblCellMar>
            <w:top w:w="15" w:type="dxa"/>
            <w:left w:w="15" w:type="dxa"/>
            <w:bottom w:w="15" w:type="dxa"/>
            <w:right w:w="15" w:type="dxa"/>
          </w:tblCellMar>
        </w:tblPrEx>
        <w:trPr>
          <w:trHeight w:val="51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月1</w:t>
            </w:r>
            <w:r>
              <w:rPr>
                <w:rFonts w:hint="eastAsia"/>
                <w:color w:val="auto"/>
                <w:highlight w:val="none"/>
                <w:lang w:val="en-US" w:eastAsia="zh-CN"/>
              </w:rPr>
              <w:t>6</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19：00--20：00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运动健身专题：瑜伽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2</w:t>
            </w:r>
            <w:r>
              <w:rPr>
                <w:rFonts w:hint="eastAsia"/>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东区汇赢广场北门对面 全民健身中心（导航 前卫健身房）联系电话 13824458486</w:t>
            </w:r>
          </w:p>
        </w:tc>
      </w:tr>
      <w:tr>
        <w:tblPrEx>
          <w:tblLayout w:type="fixed"/>
          <w:tblCellMar>
            <w:top w:w="15" w:type="dxa"/>
            <w:left w:w="15" w:type="dxa"/>
            <w:bottom w:w="15" w:type="dxa"/>
            <w:right w:w="15" w:type="dxa"/>
          </w:tblCellMar>
        </w:tblPrEx>
        <w:trPr>
          <w:trHeight w:val="923"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b w:val="0"/>
                <w:bCs w:val="0"/>
                <w:color w:val="auto"/>
                <w:szCs w:val="21"/>
                <w:highlight w:val="none"/>
              </w:rPr>
            </w:pPr>
            <w:r>
              <w:rPr>
                <w:rFonts w:hint="eastAsia" w:ascii="仿宋" w:hAnsi="仿宋" w:eastAsia="仿宋" w:cs="仿宋"/>
                <w:b w:val="0"/>
                <w:bCs w:val="0"/>
                <w:color w:val="auto"/>
                <w:kern w:val="0"/>
                <w:szCs w:val="21"/>
                <w:highlight w:val="none"/>
              </w:rPr>
              <w:t>10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auto"/>
                <w:sz w:val="24"/>
                <w:highlight w:val="none"/>
              </w:rPr>
            </w:pPr>
            <w:r>
              <w:rPr>
                <w:rFonts w:hint="eastAsia"/>
                <w:b w:val="0"/>
                <w:bCs w:val="0"/>
                <w:color w:val="auto"/>
                <w:highlight w:val="none"/>
                <w:lang w:val="en-US" w:eastAsia="zh-CN"/>
              </w:rPr>
              <w:t>5</w:t>
            </w:r>
            <w:r>
              <w:rPr>
                <w:rFonts w:hint="eastAsia"/>
                <w:b w:val="0"/>
                <w:bCs w:val="0"/>
                <w:color w:val="auto"/>
                <w:highlight w:val="none"/>
              </w:rPr>
              <w:t>月1</w:t>
            </w:r>
            <w:r>
              <w:rPr>
                <w:rFonts w:hint="eastAsia"/>
                <w:b w:val="0"/>
                <w:bCs w:val="0"/>
                <w:color w:val="auto"/>
                <w:highlight w:val="none"/>
                <w:lang w:val="en-US" w:eastAsia="zh-CN"/>
              </w:rPr>
              <w:t>8</w:t>
            </w:r>
            <w:r>
              <w:rPr>
                <w:rFonts w:hint="eastAsia"/>
                <w:b w:val="0"/>
                <w:bCs w:val="0"/>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auto"/>
                <w:sz w:val="24"/>
                <w:highlight w:val="none"/>
              </w:rPr>
            </w:pPr>
            <w:r>
              <w:rPr>
                <w:rFonts w:hint="eastAsia"/>
                <w:b w:val="0"/>
                <w:bCs w:val="0"/>
                <w:color w:val="auto"/>
                <w:highlight w:val="none"/>
              </w:rPr>
              <w:t>1</w:t>
            </w:r>
            <w:r>
              <w:rPr>
                <w:rFonts w:hint="eastAsia"/>
                <w:b w:val="0"/>
                <w:bCs w:val="0"/>
                <w:color w:val="auto"/>
                <w:highlight w:val="none"/>
                <w:lang w:val="en-US" w:eastAsia="zh-CN"/>
              </w:rPr>
              <w:t>0</w:t>
            </w:r>
            <w:r>
              <w:rPr>
                <w:rFonts w:hint="eastAsia"/>
                <w:b w:val="0"/>
                <w:bCs w:val="0"/>
                <w:color w:val="auto"/>
                <w:highlight w:val="none"/>
              </w:rPr>
              <w:t>：</w:t>
            </w:r>
            <w:r>
              <w:rPr>
                <w:rFonts w:hint="eastAsia"/>
                <w:b w:val="0"/>
                <w:bCs w:val="0"/>
                <w:color w:val="auto"/>
                <w:highlight w:val="none"/>
                <w:lang w:val="en-US" w:eastAsia="zh-CN"/>
              </w:rPr>
              <w:t>3</w:t>
            </w:r>
            <w:r>
              <w:rPr>
                <w:rFonts w:hint="eastAsia"/>
                <w:b w:val="0"/>
                <w:bCs w:val="0"/>
                <w:color w:val="auto"/>
                <w:highlight w:val="none"/>
              </w:rPr>
              <w:t>0--</w:t>
            </w:r>
            <w:r>
              <w:rPr>
                <w:rFonts w:hint="eastAsia"/>
                <w:b w:val="0"/>
                <w:bCs w:val="0"/>
                <w:color w:val="auto"/>
                <w:highlight w:val="none"/>
                <w:lang w:val="en-US" w:eastAsia="zh-CN"/>
              </w:rPr>
              <w:t>12</w:t>
            </w:r>
            <w:r>
              <w:rPr>
                <w:rFonts w:hint="eastAsia"/>
                <w:b w:val="0"/>
                <w:bCs w:val="0"/>
                <w:color w:val="auto"/>
                <w:highlight w:val="none"/>
              </w:rPr>
              <w:t>：00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auto"/>
                <w:sz w:val="24"/>
                <w:highlight w:val="none"/>
              </w:rPr>
            </w:pPr>
            <w:r>
              <w:rPr>
                <w:rFonts w:hint="eastAsia"/>
                <w:b w:val="0"/>
                <w:bCs w:val="0"/>
                <w:color w:val="auto"/>
                <w:highlight w:val="none"/>
              </w:rPr>
              <w:t>5月科普月专题：海底世界潜水《如何正确开启你的深海潜水旅行》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b w:val="0"/>
                <w:bCs w:val="0"/>
                <w:color w:val="auto"/>
                <w:sz w:val="24"/>
                <w:highlight w:val="none"/>
                <w:lang w:val="en-US" w:eastAsia="zh-CN"/>
              </w:rPr>
            </w:pPr>
            <w:r>
              <w:rPr>
                <w:rFonts w:hint="eastAsia" w:eastAsia="宋体"/>
                <w:b w:val="0"/>
                <w:bCs w:val="0"/>
                <w:color w:val="auto"/>
                <w:highlight w:val="none"/>
                <w:lang w:val="en-US" w:eastAsia="zh-CN"/>
              </w:rPr>
              <w:t>40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val="0"/>
                <w:color w:val="auto"/>
                <w:sz w:val="24"/>
                <w:highlight w:val="none"/>
              </w:rPr>
            </w:pPr>
            <w:r>
              <w:rPr>
                <w:rFonts w:hint="eastAsia"/>
                <w:b w:val="0"/>
                <w:bCs w:val="0"/>
                <w:color w:val="auto"/>
                <w:highlight w:val="none"/>
              </w:rPr>
              <w:t>番禺区大夫山南门（番禺文体创意园）水滴潜水中心 联系人林老师 181448940428</w:t>
            </w:r>
          </w:p>
        </w:tc>
      </w:tr>
      <w:tr>
        <w:tblPrEx>
          <w:tblLayout w:type="fixed"/>
          <w:tblCellMar>
            <w:top w:w="15" w:type="dxa"/>
            <w:left w:w="15" w:type="dxa"/>
            <w:bottom w:w="15" w:type="dxa"/>
            <w:right w:w="15" w:type="dxa"/>
          </w:tblCellMar>
        </w:tblPrEx>
        <w:trPr>
          <w:trHeight w:val="69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仿宋" w:hAnsi="仿宋" w:eastAsia="仿宋" w:cs="仿宋"/>
                <w:color w:val="auto"/>
                <w:szCs w:val="21"/>
                <w:highlight w:val="none"/>
              </w:rPr>
            </w:pPr>
            <w:r>
              <w:rPr>
                <w:rFonts w:hint="eastAsia" w:ascii="仿宋" w:hAnsi="仿宋" w:eastAsia="仿宋" w:cs="仿宋"/>
                <w:color w:val="auto"/>
                <w:kern w:val="0"/>
                <w:szCs w:val="21"/>
                <w:highlight w:val="none"/>
              </w:rPr>
              <w:t>11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月1</w:t>
            </w:r>
            <w:r>
              <w:rPr>
                <w:rFonts w:hint="eastAsia"/>
                <w:color w:val="auto"/>
                <w:highlight w:val="none"/>
                <w:lang w:val="en-US" w:eastAsia="zh-CN"/>
              </w:rPr>
              <w:t>9</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w:t>
            </w:r>
            <w:r>
              <w:rPr>
                <w:rFonts w:hint="eastAsia"/>
                <w:color w:val="auto"/>
                <w:highlight w:val="none"/>
                <w:lang w:val="en-US" w:eastAsia="zh-CN"/>
              </w:rPr>
              <w:t>0</w:t>
            </w:r>
            <w:r>
              <w:rPr>
                <w:rFonts w:hint="eastAsia"/>
                <w:color w:val="auto"/>
                <w:highlight w:val="none"/>
              </w:rPr>
              <w:t>：00--</w:t>
            </w:r>
            <w:r>
              <w:rPr>
                <w:rFonts w:hint="eastAsia"/>
                <w:color w:val="auto"/>
                <w:highlight w:val="none"/>
                <w:lang w:val="en-US" w:eastAsia="zh-CN"/>
              </w:rPr>
              <w:t>12</w:t>
            </w:r>
            <w:r>
              <w:rPr>
                <w:rFonts w:hint="eastAsia"/>
                <w:color w:val="auto"/>
                <w:highlight w:val="none"/>
              </w:rPr>
              <w:t>：00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5月科普月专题：茶文化——茶艺人生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8</w:t>
            </w:r>
            <w:r>
              <w:rPr>
                <w:rFonts w:hint="eastAsia"/>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黄埔区萝岗街孟田东路131号 开发区电大萝岗分部3101教室  联系人：管老师 18665008700</w:t>
            </w:r>
          </w:p>
        </w:tc>
      </w:tr>
      <w:tr>
        <w:tblPrEx>
          <w:tblLayout w:type="fixed"/>
          <w:tblCellMar>
            <w:top w:w="15" w:type="dxa"/>
            <w:left w:w="15" w:type="dxa"/>
            <w:bottom w:w="15" w:type="dxa"/>
            <w:right w:w="15" w:type="dxa"/>
          </w:tblCellMar>
        </w:tblPrEx>
        <w:trPr>
          <w:trHeight w:val="69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21</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19：00--20：00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运动健身专题：瑜伽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20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东区汇赢广场北门对面 全民健身中心（导航 前卫健身房）联系电话 13824458486</w:t>
            </w:r>
          </w:p>
        </w:tc>
      </w:tr>
      <w:tr>
        <w:tblPrEx>
          <w:tblLayout w:type="fixed"/>
          <w:tblCellMar>
            <w:top w:w="15" w:type="dxa"/>
            <w:left w:w="15" w:type="dxa"/>
            <w:bottom w:w="15" w:type="dxa"/>
            <w:right w:w="15" w:type="dxa"/>
          </w:tblCellMar>
        </w:tblPrEx>
        <w:trPr>
          <w:trHeight w:val="69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22</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19：00--20：00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运动健身专题：瑜伽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2</w:t>
            </w:r>
            <w:r>
              <w:rPr>
                <w:rFonts w:hint="eastAsia"/>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东区汇赢广场北门对面 全民健身中心（导航 前卫健身房）联系电话 13824458486</w:t>
            </w:r>
          </w:p>
        </w:tc>
      </w:tr>
      <w:tr>
        <w:tblPrEx>
          <w:tblLayout w:type="fixed"/>
          <w:tblCellMar>
            <w:top w:w="15" w:type="dxa"/>
            <w:left w:w="15" w:type="dxa"/>
            <w:bottom w:w="15" w:type="dxa"/>
            <w:right w:w="15" w:type="dxa"/>
          </w:tblCellMar>
        </w:tblPrEx>
        <w:trPr>
          <w:trHeight w:val="542"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b w:val="0"/>
                <w:bCs w:val="0"/>
                <w:color w:val="auto"/>
                <w:kern w:val="0"/>
                <w:szCs w:val="21"/>
                <w:highlight w:val="none"/>
              </w:rPr>
            </w:pPr>
            <w:r>
              <w:rPr>
                <w:rFonts w:hint="eastAsia" w:ascii="仿宋" w:hAnsi="仿宋" w:eastAsia="仿宋" w:cs="仿宋"/>
                <w:b w:val="0"/>
                <w:bCs w:val="0"/>
                <w:color w:val="auto"/>
                <w:kern w:val="0"/>
                <w:szCs w:val="21"/>
                <w:highlight w:val="none"/>
              </w:rPr>
              <w:t>14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auto"/>
                <w:sz w:val="24"/>
                <w:highlight w:val="none"/>
              </w:rPr>
            </w:pPr>
            <w:r>
              <w:rPr>
                <w:rFonts w:hint="eastAsia"/>
                <w:b w:val="0"/>
                <w:bCs w:val="0"/>
                <w:color w:val="auto"/>
                <w:highlight w:val="none"/>
                <w:lang w:val="en-US" w:eastAsia="zh-CN"/>
              </w:rPr>
              <w:t>5</w:t>
            </w:r>
            <w:r>
              <w:rPr>
                <w:rFonts w:hint="eastAsia"/>
                <w:b w:val="0"/>
                <w:bCs w:val="0"/>
                <w:color w:val="auto"/>
                <w:highlight w:val="none"/>
              </w:rPr>
              <w:t>月</w:t>
            </w:r>
            <w:r>
              <w:rPr>
                <w:rFonts w:hint="eastAsia"/>
                <w:b w:val="0"/>
                <w:bCs w:val="0"/>
                <w:color w:val="auto"/>
                <w:highlight w:val="none"/>
                <w:lang w:val="en-US" w:eastAsia="zh-CN"/>
              </w:rPr>
              <w:t>25</w:t>
            </w:r>
            <w:r>
              <w:rPr>
                <w:rFonts w:hint="eastAsia"/>
                <w:b w:val="0"/>
                <w:bCs w:val="0"/>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auto"/>
                <w:sz w:val="24"/>
                <w:highlight w:val="none"/>
              </w:rPr>
            </w:pPr>
            <w:r>
              <w:rPr>
                <w:rFonts w:hint="eastAsia"/>
                <w:b w:val="0"/>
                <w:bCs w:val="0"/>
                <w:color w:val="auto"/>
                <w:highlight w:val="none"/>
              </w:rPr>
              <w:t>1</w:t>
            </w:r>
            <w:r>
              <w:rPr>
                <w:rFonts w:hint="eastAsia"/>
                <w:b w:val="0"/>
                <w:bCs w:val="0"/>
                <w:color w:val="auto"/>
                <w:highlight w:val="none"/>
                <w:lang w:val="en-US" w:eastAsia="zh-CN"/>
              </w:rPr>
              <w:t>0</w:t>
            </w:r>
            <w:r>
              <w:rPr>
                <w:rFonts w:hint="eastAsia"/>
                <w:b w:val="0"/>
                <w:bCs w:val="0"/>
                <w:color w:val="auto"/>
                <w:highlight w:val="none"/>
              </w:rPr>
              <w:t>：</w:t>
            </w:r>
            <w:r>
              <w:rPr>
                <w:rFonts w:hint="eastAsia"/>
                <w:b w:val="0"/>
                <w:bCs w:val="0"/>
                <w:color w:val="auto"/>
                <w:highlight w:val="none"/>
                <w:lang w:val="en-US" w:eastAsia="zh-CN"/>
              </w:rPr>
              <w:t>3</w:t>
            </w:r>
            <w:r>
              <w:rPr>
                <w:rFonts w:hint="eastAsia"/>
                <w:b w:val="0"/>
                <w:bCs w:val="0"/>
                <w:color w:val="auto"/>
                <w:highlight w:val="none"/>
              </w:rPr>
              <w:t>0--</w:t>
            </w:r>
            <w:r>
              <w:rPr>
                <w:rFonts w:hint="eastAsia"/>
                <w:b w:val="0"/>
                <w:bCs w:val="0"/>
                <w:color w:val="auto"/>
                <w:highlight w:val="none"/>
                <w:lang w:val="en-US" w:eastAsia="zh-CN"/>
              </w:rPr>
              <w:t>12</w:t>
            </w:r>
            <w:r>
              <w:rPr>
                <w:rFonts w:hint="eastAsia"/>
                <w:b w:val="0"/>
                <w:bCs w:val="0"/>
                <w:color w:val="auto"/>
                <w:highlight w:val="none"/>
              </w:rPr>
              <w:t>：00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auto"/>
                <w:sz w:val="24"/>
                <w:highlight w:val="none"/>
              </w:rPr>
            </w:pPr>
            <w:r>
              <w:rPr>
                <w:rFonts w:hint="eastAsia"/>
                <w:b w:val="0"/>
                <w:bCs w:val="0"/>
                <w:color w:val="auto"/>
                <w:highlight w:val="none"/>
              </w:rPr>
              <w:t>5月科普月专题：海底世界潜水《如何正确开启你的深海潜水旅行》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val="0"/>
                <w:bCs w:val="0"/>
                <w:color w:val="auto"/>
                <w:sz w:val="24"/>
                <w:highlight w:val="none"/>
              </w:rPr>
            </w:pPr>
            <w:r>
              <w:rPr>
                <w:rFonts w:hint="eastAsia"/>
                <w:b w:val="0"/>
                <w:bCs w:val="0"/>
                <w:color w:val="auto"/>
                <w:highlight w:val="none"/>
                <w:lang w:val="en-US" w:eastAsia="zh-CN"/>
              </w:rPr>
              <w:t>4</w:t>
            </w:r>
            <w:r>
              <w:rPr>
                <w:rFonts w:hint="eastAsia"/>
                <w:b w:val="0"/>
                <w:bCs w:val="0"/>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val="0"/>
                <w:bCs w:val="0"/>
                <w:color w:val="auto"/>
                <w:sz w:val="24"/>
                <w:highlight w:val="none"/>
              </w:rPr>
            </w:pPr>
            <w:r>
              <w:rPr>
                <w:rFonts w:hint="eastAsia"/>
                <w:b w:val="0"/>
                <w:bCs w:val="0"/>
                <w:color w:val="auto"/>
                <w:highlight w:val="none"/>
              </w:rPr>
              <w:t>番禺区大夫山南门（番禺文体创意园）水滴潜水中心 联系人林老师 181448940428</w:t>
            </w:r>
          </w:p>
        </w:tc>
      </w:tr>
      <w:tr>
        <w:tblPrEx>
          <w:tblLayout w:type="fixed"/>
          <w:tblCellMar>
            <w:top w:w="15" w:type="dxa"/>
            <w:left w:w="15" w:type="dxa"/>
            <w:bottom w:w="15" w:type="dxa"/>
            <w:right w:w="15" w:type="dxa"/>
          </w:tblCellMar>
        </w:tblPrEx>
        <w:trPr>
          <w:trHeight w:val="69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Cs w:val="21"/>
                <w:highlight w:val="none"/>
              </w:rPr>
            </w:pPr>
            <w:r>
              <w:rPr>
                <w:rFonts w:hint="eastAsia" w:ascii="仿宋" w:hAnsi="仿宋" w:eastAsia="仿宋" w:cs="仿宋"/>
                <w:color w:val="auto"/>
                <w:kern w:val="0"/>
                <w:szCs w:val="21"/>
                <w:highlight w:val="none"/>
              </w:rPr>
              <w:t>15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26</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10：00-12：00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rPr>
              <w:t>5月科普月专题：茶文化——茶艺人生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auto"/>
                <w:sz w:val="24"/>
                <w:highlight w:val="none"/>
              </w:rPr>
            </w:pPr>
            <w:r>
              <w:rPr>
                <w:rFonts w:hint="eastAsia"/>
                <w:color w:val="auto"/>
                <w:highlight w:val="none"/>
                <w:lang w:val="en-US" w:eastAsia="zh-CN"/>
              </w:rPr>
              <w:t>8</w:t>
            </w:r>
            <w:r>
              <w:rPr>
                <w:rFonts w:hint="eastAsia"/>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auto"/>
                <w:sz w:val="24"/>
                <w:highlight w:val="none"/>
              </w:rPr>
            </w:pPr>
            <w:r>
              <w:rPr>
                <w:rFonts w:hint="eastAsia"/>
                <w:color w:val="auto"/>
                <w:highlight w:val="none"/>
              </w:rPr>
              <w:t>黄埔区萝岗街孟田东路131号 开发区电大萝岗分部3101教室  联系人：管老师 18665008700</w:t>
            </w:r>
          </w:p>
        </w:tc>
      </w:tr>
      <w:tr>
        <w:tblPrEx>
          <w:tblLayout w:type="fixed"/>
          <w:tblCellMar>
            <w:top w:w="15" w:type="dxa"/>
            <w:left w:w="15" w:type="dxa"/>
            <w:bottom w:w="15" w:type="dxa"/>
            <w:right w:w="15" w:type="dxa"/>
          </w:tblCellMar>
        </w:tblPrEx>
        <w:trPr>
          <w:trHeight w:val="69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rPr>
              <w:t>1</w:t>
            </w:r>
            <w:r>
              <w:rPr>
                <w:rFonts w:hint="eastAsia" w:ascii="仿宋" w:hAnsi="仿宋" w:eastAsia="仿宋" w:cs="仿宋"/>
                <w:color w:val="auto"/>
                <w:kern w:val="0"/>
                <w:szCs w:val="21"/>
                <w:highlight w:val="none"/>
                <w:lang w:val="en-US" w:eastAsia="zh-CN"/>
              </w:rPr>
              <w:t>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highlight w:val="none"/>
              </w:rPr>
            </w:pP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highlight w:val="none"/>
              </w:rPr>
            </w:pPr>
            <w:r>
              <w:rPr>
                <w:rFonts w:hint="eastAsia"/>
                <w:color w:val="auto"/>
                <w:highlight w:val="none"/>
              </w:rPr>
              <w:t>19：00--2</w:t>
            </w:r>
            <w:r>
              <w:rPr>
                <w:rFonts w:hint="eastAsia"/>
                <w:color w:val="auto"/>
                <w:highlight w:val="none"/>
                <w:lang w:val="en-US" w:eastAsia="zh-CN"/>
              </w:rPr>
              <w:t>0</w:t>
            </w:r>
            <w:r>
              <w:rPr>
                <w:rFonts w:hint="eastAsia"/>
                <w:color w:val="auto"/>
                <w:highlight w:val="none"/>
              </w:rPr>
              <w:t>：00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highlight w:val="none"/>
              </w:rPr>
            </w:pPr>
            <w:r>
              <w:rPr>
                <w:rFonts w:hint="eastAsia"/>
                <w:color w:val="auto"/>
                <w:highlight w:val="none"/>
              </w:rPr>
              <w:t>运动健身专题：瑜伽</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highlight w:val="none"/>
              </w:rPr>
            </w:pPr>
            <w:r>
              <w:rPr>
                <w:rFonts w:hint="eastAsia"/>
                <w:color w:val="auto"/>
                <w:highlight w:val="none"/>
                <w:lang w:val="en-US" w:eastAsia="zh-CN"/>
              </w:rPr>
              <w:t>2</w:t>
            </w:r>
            <w:r>
              <w:rPr>
                <w:rFonts w:hint="eastAsia"/>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auto"/>
                <w:highlight w:val="none"/>
              </w:rPr>
            </w:pPr>
            <w:r>
              <w:rPr>
                <w:rFonts w:hint="eastAsia"/>
                <w:color w:val="auto"/>
                <w:highlight w:val="none"/>
              </w:rPr>
              <w:t>东区汇赢广场北门对面 全民健身中心（导航 前卫健身房）联系电话 13824458486</w:t>
            </w:r>
          </w:p>
        </w:tc>
      </w:tr>
      <w:tr>
        <w:tblPrEx>
          <w:tblLayout w:type="fixed"/>
          <w:tblCellMar>
            <w:top w:w="15" w:type="dxa"/>
            <w:left w:w="15" w:type="dxa"/>
            <w:bottom w:w="15" w:type="dxa"/>
            <w:right w:w="15" w:type="dxa"/>
          </w:tblCellMar>
        </w:tblPrEx>
        <w:trPr>
          <w:trHeight w:val="696"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rPr>
              <w:t>1</w:t>
            </w:r>
            <w:r>
              <w:rPr>
                <w:rFonts w:hint="eastAsia" w:ascii="仿宋" w:hAnsi="仿宋" w:eastAsia="仿宋" w:cs="仿宋"/>
                <w:color w:val="auto"/>
                <w:kern w:val="0"/>
                <w:szCs w:val="21"/>
                <w:highlight w:val="none"/>
                <w:lang w:val="en-US" w:eastAsia="zh-CN"/>
              </w:rPr>
              <w:t>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highlight w:val="none"/>
              </w:rPr>
            </w:pPr>
            <w:r>
              <w:rPr>
                <w:rFonts w:hint="eastAsia"/>
                <w:color w:val="auto"/>
                <w:highlight w:val="none"/>
                <w:lang w:val="en-US" w:eastAsia="zh-CN"/>
              </w:rPr>
              <w:t>5</w:t>
            </w:r>
            <w:r>
              <w:rPr>
                <w:rFonts w:hint="eastAsia"/>
                <w:color w:val="auto"/>
                <w:highlight w:val="none"/>
              </w:rPr>
              <w:t>月</w:t>
            </w:r>
            <w:r>
              <w:rPr>
                <w:rFonts w:hint="eastAsia"/>
                <w:color w:val="auto"/>
                <w:highlight w:val="none"/>
                <w:lang w:val="en-US" w:eastAsia="zh-CN"/>
              </w:rPr>
              <w:t>30</w:t>
            </w:r>
            <w:r>
              <w:rPr>
                <w:rFonts w:hint="eastAsia"/>
                <w:color w:val="auto"/>
                <w:highlight w:val="none"/>
              </w:rPr>
              <w:t>日</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highlight w:val="none"/>
              </w:rPr>
            </w:pPr>
            <w:r>
              <w:rPr>
                <w:rFonts w:hint="eastAsia"/>
                <w:color w:val="auto"/>
                <w:highlight w:val="none"/>
              </w:rPr>
              <w:t>19：00--2</w:t>
            </w:r>
            <w:r>
              <w:rPr>
                <w:rFonts w:hint="eastAsia"/>
                <w:color w:val="auto"/>
                <w:highlight w:val="none"/>
                <w:lang w:val="en-US" w:eastAsia="zh-CN"/>
              </w:rPr>
              <w:t>0</w:t>
            </w:r>
            <w:r>
              <w:rPr>
                <w:rFonts w:hint="eastAsia"/>
                <w:color w:val="auto"/>
                <w:highlight w:val="none"/>
              </w:rPr>
              <w:t>：00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highlight w:val="none"/>
              </w:rPr>
            </w:pPr>
            <w:r>
              <w:rPr>
                <w:rFonts w:hint="eastAsia"/>
                <w:color w:val="auto"/>
                <w:highlight w:val="none"/>
              </w:rPr>
              <w:t>运动健身专题：自由搏击</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olor w:val="auto"/>
                <w:highlight w:val="none"/>
              </w:rPr>
            </w:pPr>
            <w:r>
              <w:rPr>
                <w:rFonts w:hint="eastAsia"/>
                <w:color w:val="auto"/>
                <w:highlight w:val="none"/>
                <w:lang w:val="en-US" w:eastAsia="zh-CN"/>
              </w:rPr>
              <w:t>2</w:t>
            </w:r>
            <w:r>
              <w:rPr>
                <w:rFonts w:hint="eastAsia"/>
                <w:color w:val="auto"/>
                <w:highlight w:val="none"/>
              </w:rPr>
              <w:t>0</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auto"/>
                <w:highlight w:val="none"/>
              </w:rPr>
            </w:pPr>
            <w:r>
              <w:rPr>
                <w:rFonts w:hint="eastAsia"/>
                <w:color w:val="auto"/>
                <w:highlight w:val="none"/>
              </w:rPr>
              <w:t>东区汇赢广场北门对面 全民健身中心（导航 前卫健身房）联系电话 13824458486</w:t>
            </w:r>
          </w:p>
        </w:tc>
      </w:tr>
    </w:tbl>
    <w:p>
      <w:pPr>
        <w:rPr>
          <w:rFonts w:hint="eastAsia" w:ascii="黑体" w:hAnsi="黑体" w:eastAsia="黑体" w:cs="黑体"/>
          <w:b/>
          <w:bCs/>
          <w:sz w:val="32"/>
          <w:szCs w:val="32"/>
        </w:rPr>
      </w:pPr>
    </w:p>
    <w:p>
      <w:pPr>
        <w:rPr>
          <w:rFonts w:hint="eastAsia" w:ascii="黑体" w:hAnsi="黑体" w:eastAsia="黑体" w:cs="黑体"/>
          <w:b/>
          <w:bCs/>
          <w:sz w:val="32"/>
          <w:szCs w:val="32"/>
        </w:rPr>
      </w:pPr>
    </w:p>
    <w:p>
      <w:pPr>
        <w:rPr>
          <w:rFonts w:hint="eastAsia" w:ascii="黑体" w:hAnsi="黑体" w:eastAsia="黑体" w:cs="黑体"/>
          <w:b/>
          <w:bCs/>
          <w:sz w:val="32"/>
          <w:szCs w:val="32"/>
        </w:rPr>
      </w:pPr>
    </w:p>
    <w:p>
      <w:pPr>
        <w:rPr>
          <w:rFonts w:hint="eastAsia" w:ascii="黑体" w:hAnsi="黑体" w:eastAsia="黑体" w:cs="黑体"/>
          <w:b/>
          <w:bCs/>
          <w:sz w:val="32"/>
          <w:szCs w:val="32"/>
        </w:rPr>
      </w:pPr>
    </w:p>
    <w:p>
      <w:pPr>
        <w:rPr>
          <w:rFonts w:hint="eastAsia" w:ascii="黑体" w:hAnsi="黑体" w:eastAsia="黑体" w:cs="黑体"/>
          <w:b/>
          <w:bCs/>
          <w:sz w:val="32"/>
          <w:szCs w:val="32"/>
        </w:rPr>
      </w:pPr>
    </w:p>
    <w:p>
      <w:pPr>
        <w:rPr>
          <w:rFonts w:hint="eastAsia" w:ascii="黑体" w:hAnsi="黑体" w:eastAsia="黑体" w:cs="黑体"/>
          <w:b/>
          <w:bCs/>
          <w:sz w:val="32"/>
          <w:szCs w:val="32"/>
        </w:rPr>
      </w:pPr>
    </w:p>
    <w:p>
      <w:pPr>
        <w:rPr>
          <w:rFonts w:hint="eastAsia" w:ascii="黑体" w:hAnsi="黑体" w:eastAsia="黑体" w:cs="黑体"/>
          <w:b/>
          <w:bCs/>
          <w:sz w:val="32"/>
          <w:szCs w:val="32"/>
        </w:rPr>
      </w:pPr>
    </w:p>
    <w:p>
      <w:p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spacing w:line="240" w:lineRule="atLeas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黄埔职工大学堂</w:t>
      </w:r>
      <w:r>
        <w:rPr>
          <w:rFonts w:hint="eastAsia" w:asciiTheme="majorEastAsia" w:hAnsiTheme="majorEastAsia" w:eastAsiaTheme="majorEastAsia" w:cstheme="majorEastAsia"/>
          <w:b/>
          <w:bCs/>
          <w:sz w:val="44"/>
          <w:szCs w:val="44"/>
          <w:lang w:val="en-US" w:eastAsia="zh-CN"/>
        </w:rPr>
        <w:t>5</w:t>
      </w:r>
      <w:r>
        <w:rPr>
          <w:rFonts w:hint="eastAsia" w:asciiTheme="majorEastAsia" w:hAnsiTheme="majorEastAsia" w:eastAsiaTheme="majorEastAsia" w:cstheme="majorEastAsia"/>
          <w:b/>
          <w:bCs/>
          <w:sz w:val="44"/>
          <w:szCs w:val="44"/>
        </w:rPr>
        <w:t>月份课程表（送教上门）</w:t>
      </w:r>
    </w:p>
    <w:p>
      <w:pPr>
        <w:spacing w:line="240" w:lineRule="atLeast"/>
        <w:ind w:firstLine="181" w:firstLineChars="100"/>
        <w:rPr>
          <w:rFonts w:asciiTheme="majorEastAsia" w:hAnsiTheme="majorEastAsia" w:eastAsiaTheme="majorEastAsia" w:cstheme="majorEastAsia"/>
          <w:b/>
          <w:bCs/>
          <w:sz w:val="18"/>
          <w:szCs w:val="18"/>
        </w:rPr>
      </w:pPr>
    </w:p>
    <w:tbl>
      <w:tblPr>
        <w:tblStyle w:val="3"/>
        <w:tblW w:w="9600" w:type="dxa"/>
        <w:jc w:val="center"/>
        <w:tblInd w:w="-557" w:type="dxa"/>
        <w:tblLayout w:type="fixed"/>
        <w:tblCellMar>
          <w:top w:w="15" w:type="dxa"/>
          <w:left w:w="15" w:type="dxa"/>
          <w:bottom w:w="15" w:type="dxa"/>
          <w:right w:w="15" w:type="dxa"/>
        </w:tblCellMar>
      </w:tblPr>
      <w:tblGrid>
        <w:gridCol w:w="647"/>
        <w:gridCol w:w="1146"/>
        <w:gridCol w:w="3037"/>
        <w:gridCol w:w="4770"/>
      </w:tblGrid>
      <w:tr>
        <w:tblPrEx>
          <w:tblLayout w:type="fixed"/>
          <w:tblCellMar>
            <w:top w:w="15" w:type="dxa"/>
            <w:left w:w="15" w:type="dxa"/>
            <w:bottom w:w="15" w:type="dxa"/>
            <w:right w:w="15" w:type="dxa"/>
          </w:tblCellMar>
        </w:tblPrEx>
        <w:trPr>
          <w:trHeight w:val="633"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培训项目</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课程内容</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师资简介</w:t>
            </w:r>
          </w:p>
        </w:tc>
      </w:tr>
      <w:tr>
        <w:tblPrEx>
          <w:tblLayout w:type="fixed"/>
          <w:tblCellMar>
            <w:top w:w="15" w:type="dxa"/>
            <w:left w:w="15" w:type="dxa"/>
            <w:bottom w:w="15" w:type="dxa"/>
            <w:right w:w="15" w:type="dxa"/>
          </w:tblCellMar>
        </w:tblPrEx>
        <w:trPr>
          <w:trHeight w:val="1476"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1</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广州入户政策讲解--外来务工人员如何入户广州</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广州最新户籍政策解读及展望；入户广州的渠道有哪些？入户广州各种渠道必须具备的条件；入户政策现场提问、答疑。</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主讲嘉宾陈老师，广州职工大学堂政策讲解老师，广州入户咨询公共服务平台户口网专家顾问；陈老师多年来一直从事广州入户政策研究，</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长期为广州市来穗人员服务管理局提供建议，</w:t>
            </w:r>
          </w:p>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为广州市外来务工人员融入广州作贡献。</w:t>
            </w:r>
          </w:p>
        </w:tc>
      </w:tr>
      <w:tr>
        <w:tblPrEx>
          <w:tblLayout w:type="fixed"/>
          <w:tblCellMar>
            <w:top w:w="15" w:type="dxa"/>
            <w:left w:w="15" w:type="dxa"/>
            <w:bottom w:w="15" w:type="dxa"/>
            <w:right w:w="15" w:type="dxa"/>
          </w:tblCellMar>
        </w:tblPrEx>
        <w:trPr>
          <w:trHeight w:val="3439"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2</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瑜伽</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Cs w:val="21"/>
              </w:rPr>
            </w:pPr>
            <w:r>
              <w:rPr>
                <w:rFonts w:hint="eastAsia" w:ascii="仿宋" w:hAnsi="仿宋" w:eastAsia="仿宋" w:cs="仿宋"/>
                <w:color w:val="000000"/>
                <w:kern w:val="0"/>
                <w:szCs w:val="21"/>
              </w:rPr>
              <w:t>针对缺少运动的办公室上班族减压与健身而设计的瑜伽课程。通过一系列简单，科学而又非常合理的瑜伽动作，来帮助缓解工作压力，治疗和预防常见的“办公室综合症”。办公室瑜伽动作简单，效果明显，在办公室的方寸之地就可以轻松练习。达到保护视力。消除颈椎，肩，背疲劳，促进消化及减肥美体与放松身心的目的。</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主讲嘉宾曹老师，</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 xml:space="preserve">亚洲瑜伽协会资深培训导师亚洲瑜伽协会认证孕产导师，全美瑜伽联盟Yoga Alliance E-RYT200 </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资深瑜伽老师，AYTA高级瑜伽认证导师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从事瑜伽事业10年，私教上课时数超过5000小时，</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先后曾任上海、广州多家上市公司指定瑜伽导师，为企业办公室上班族培训等。</w:t>
            </w:r>
          </w:p>
          <w:p>
            <w:pPr>
              <w:widowControl/>
              <w:jc w:val="left"/>
              <w:textAlignment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4281"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3</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舞蹈（爵士舞、韩舞）</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爵士舞即美国现代舞，是一种急促又富动感的节奏型舞蹈，是属于一种外放性的舞蹈，是一种可以从零基础开始迅速入门掌握的舞蹈。爵士舞蹈最初是非洲舞蹈的延伸，经被贩卖作为奴隶的黑人群体带到美国本土，而在美国逐渐演进形成本土化，大众化的舞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　　爵士舞主要是追求愉快、活泼、有生气的一种舞蹈。它的特征是可自由自在的跳，不必像传统式的古典芭蕾必须局限於一种形式与遵守固有的姿态。</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授课老师丁老师，毕业于云南艺术学院舞蹈学院</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舞蹈专业，多次参与舞蹈比赛并获奖，</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毕业后从事舞蹈培训工作多年，</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擅长用最简单的方法教学零基础的学员迅速掌握舞蹈。</w:t>
            </w:r>
          </w:p>
        </w:tc>
      </w:tr>
      <w:tr>
        <w:tblPrEx>
          <w:tblLayout w:type="fixed"/>
          <w:tblCellMar>
            <w:top w:w="15" w:type="dxa"/>
            <w:left w:w="15" w:type="dxa"/>
            <w:bottom w:w="15" w:type="dxa"/>
            <w:right w:w="15" w:type="dxa"/>
          </w:tblCellMar>
        </w:tblPrEx>
        <w:trPr>
          <w:trHeight w:val="2422"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4</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女性健康讲座</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现代都市的女性,往往承受着工作与生活的双重压力,使得身体经常处于亚健康状态，所以女性更要命注重养生，本课程主要为提高女性的身体素质，普及</w:t>
            </w:r>
            <w:r>
              <w:fldChar w:fldCharType="begin" w:fldLock="1"/>
            </w:r>
            <w:r>
              <w:instrText xml:space="preserve"> HYPERLINK "http://www.xuexila.com/yangsheng/" \t "_blank" </w:instrText>
            </w:r>
            <w:r>
              <w:fldChar w:fldCharType="separate"/>
            </w:r>
            <w:r>
              <w:rPr>
                <w:rFonts w:hint="eastAsia" w:ascii="仿宋" w:hAnsi="仿宋" w:eastAsia="仿宋" w:cs="仿宋"/>
                <w:color w:val="000000"/>
                <w:kern w:val="0"/>
                <w:szCs w:val="21"/>
              </w:rPr>
              <w:t>健康</w:t>
            </w:r>
            <w:r>
              <w:rPr>
                <w:rFonts w:hint="eastAsia" w:ascii="仿宋" w:hAnsi="仿宋" w:eastAsia="仿宋" w:cs="仿宋"/>
                <w:color w:val="000000"/>
                <w:kern w:val="0"/>
                <w:szCs w:val="21"/>
              </w:rPr>
              <w:fldChar w:fldCharType="end"/>
            </w:r>
            <w:r>
              <w:fldChar w:fldCharType="begin" w:fldLock="1"/>
            </w:r>
            <w:r>
              <w:instrText xml:space="preserve"> HYPERLINK "http://www.xuexila.com/yangsheng/" \t "_blank" </w:instrText>
            </w:r>
            <w:r>
              <w:fldChar w:fldCharType="separate"/>
            </w:r>
            <w:r>
              <w:rPr>
                <w:rFonts w:hint="eastAsia" w:ascii="仿宋" w:hAnsi="仿宋" w:eastAsia="仿宋" w:cs="仿宋"/>
                <w:color w:val="000000"/>
                <w:kern w:val="0"/>
                <w:szCs w:val="21"/>
              </w:rPr>
              <w:t>保健</w:t>
            </w:r>
            <w:r>
              <w:rPr>
                <w:rFonts w:hint="eastAsia" w:ascii="仿宋" w:hAnsi="仿宋" w:eastAsia="仿宋" w:cs="仿宋"/>
                <w:color w:val="000000"/>
                <w:kern w:val="0"/>
                <w:szCs w:val="21"/>
              </w:rPr>
              <w:fldChar w:fldCharType="end"/>
            </w:r>
            <w:r>
              <w:rPr>
                <w:rFonts w:hint="eastAsia" w:ascii="仿宋" w:hAnsi="仿宋" w:eastAsia="仿宋" w:cs="仿宋"/>
                <w:color w:val="000000"/>
                <w:kern w:val="0"/>
                <w:szCs w:val="21"/>
              </w:rPr>
              <w:t>知识，传播健康理念，举办</w:t>
            </w:r>
            <w:r>
              <w:fldChar w:fldCharType="begin" w:fldLock="1"/>
            </w:r>
            <w:r>
              <w:instrText xml:space="preserve"> HYPERLINK "http://www.xuexila.com/jiankang/nvxing/" \t "_blank" </w:instrText>
            </w:r>
            <w:r>
              <w:fldChar w:fldCharType="separate"/>
            </w:r>
            <w:r>
              <w:rPr>
                <w:rFonts w:hint="eastAsia" w:ascii="仿宋" w:hAnsi="仿宋" w:eastAsia="仿宋" w:cs="仿宋"/>
                <w:color w:val="000000"/>
                <w:kern w:val="0"/>
                <w:szCs w:val="21"/>
              </w:rPr>
              <w:t>女性健康</w:t>
            </w:r>
            <w:r>
              <w:rPr>
                <w:rFonts w:hint="eastAsia" w:ascii="仿宋" w:hAnsi="仿宋" w:eastAsia="仿宋" w:cs="仿宋"/>
                <w:color w:val="000000"/>
                <w:kern w:val="0"/>
                <w:szCs w:val="21"/>
              </w:rPr>
              <w:fldChar w:fldCharType="end"/>
            </w:r>
            <w:r>
              <w:rPr>
                <w:rFonts w:hint="eastAsia" w:ascii="仿宋" w:hAnsi="仿宋" w:eastAsia="仿宋" w:cs="仿宋"/>
                <w:color w:val="000000"/>
                <w:kern w:val="0"/>
                <w:szCs w:val="21"/>
              </w:rPr>
              <w:t>保健知识讲座</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主讲嘉宾徐老师，一级营养师，曾任广州市职业技能学院副院长，广州市荔湾区“妇女之家"营养健康讲座特邀讲师</w:t>
            </w:r>
          </w:p>
        </w:tc>
      </w:tr>
      <w:tr>
        <w:tblPrEx>
          <w:tblLayout w:type="fixed"/>
          <w:tblCellMar>
            <w:top w:w="15" w:type="dxa"/>
            <w:left w:w="15" w:type="dxa"/>
            <w:bottom w:w="15" w:type="dxa"/>
            <w:right w:w="15" w:type="dxa"/>
          </w:tblCellMar>
        </w:tblPrEx>
        <w:trPr>
          <w:trHeight w:val="1756"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5</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形象礼仪</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本课程围绕职场礼仪与素养、商务职场服饰搭配与着装、简单妆容、仪容仪态等方面进行详细的讲解与培训</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授课老师：朱老师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国内著名礼仪培训师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资深形象塑造与形体礼仪训练专家</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医疗行业、零售系统服务礼仪培训专家</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国内多所高校特聘礼仪讲师</w:t>
            </w:r>
            <w:r>
              <w:rPr>
                <w:rFonts w:hint="eastAsia" w:ascii="仿宋" w:hAnsi="仿宋" w:eastAsia="仿宋" w:cs="仿宋"/>
                <w:color w:val="000000"/>
                <w:kern w:val="0"/>
                <w:szCs w:val="21"/>
              </w:rPr>
              <w:br w:type="textWrapping"/>
            </w:r>
            <w:r>
              <w:rPr>
                <w:rFonts w:hint="eastAsia" w:ascii="仿宋" w:hAnsi="仿宋" w:eastAsia="仿宋" w:cs="仿宋"/>
                <w:color w:val="000000"/>
                <w:kern w:val="0"/>
                <w:szCs w:val="21"/>
              </w:rPr>
              <w:t>中华礼仪培训网特聘礼仪顾问</w:t>
            </w:r>
          </w:p>
        </w:tc>
      </w:tr>
      <w:tr>
        <w:tblPrEx>
          <w:tblLayout w:type="fixed"/>
          <w:tblCellMar>
            <w:top w:w="15" w:type="dxa"/>
            <w:left w:w="15" w:type="dxa"/>
            <w:bottom w:w="15" w:type="dxa"/>
            <w:right w:w="15" w:type="dxa"/>
          </w:tblCellMar>
        </w:tblPrEx>
        <w:trPr>
          <w:trHeight w:val="2422"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6</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爱情读心术——九型人格助你提升爱的能力</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b/>
                <w:szCs w:val="21"/>
              </w:rPr>
            </w:pPr>
            <w:r>
              <w:rPr>
                <w:rFonts w:hint="eastAsia" w:ascii="仿宋" w:hAnsi="仿宋" w:eastAsia="仿宋" w:cs="仿宋"/>
                <w:spacing w:val="8"/>
                <w:szCs w:val="21"/>
                <w:shd w:val="clear" w:color="auto" w:fill="FFFFFF"/>
              </w:rPr>
              <w:t>感情中最重要的是自我认知和认识伴侣，这是拥有良好亲密关系、获得和谐幸福的一把钥匙。</w:t>
            </w:r>
            <w:r>
              <w:rPr>
                <w:rFonts w:hint="eastAsia" w:ascii="仿宋" w:hAnsi="仿宋" w:eastAsia="仿宋" w:cs="仿宋"/>
                <w:szCs w:val="21"/>
              </w:rPr>
              <w:t>通过学习</w:t>
            </w:r>
            <w:r>
              <w:rPr>
                <w:rStyle w:val="5"/>
                <w:rFonts w:hint="eastAsia" w:ascii="仿宋" w:hAnsi="仿宋" w:eastAsia="仿宋" w:cs="仿宋"/>
                <w:b w:val="0"/>
                <w:bCs w:val="0"/>
                <w:spacing w:val="8"/>
                <w:szCs w:val="21"/>
                <w:shd w:val="clear" w:color="auto" w:fill="FFFFFF"/>
              </w:rPr>
              <w:t>九型人格学，可以分析出对方的性格类型，更好地运用合适的沟通方式，获得高质量的婚姻生活。</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授课老师林子钰老师，九型人格全球学会EPTP</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亚洲中心认证导师，通过双方性格、沟通模式、</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原生家庭等分析，解决婚恋问题以及心理治疗，</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专业从事心理学工作六年，拥有丰富的教学以及</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个案经验。师从著名的萨提亚治疗专家以及九型人格督导蔡敏莉老师，并长期担任蔡敏莉老师的翻译。</w:t>
            </w:r>
          </w:p>
          <w:p>
            <w:pPr>
              <w:widowControl/>
              <w:textAlignment w:val="center"/>
              <w:rPr>
                <w:rFonts w:ascii="仿宋" w:hAnsi="仿宋" w:eastAsia="仿宋" w:cs="仿宋"/>
                <w:color w:val="000000"/>
                <w:szCs w:val="21"/>
              </w:rPr>
            </w:pPr>
          </w:p>
        </w:tc>
      </w:tr>
      <w:tr>
        <w:tblPrEx>
          <w:tblLayout w:type="fixed"/>
          <w:tblCellMar>
            <w:top w:w="15" w:type="dxa"/>
            <w:left w:w="15" w:type="dxa"/>
            <w:bottom w:w="15" w:type="dxa"/>
            <w:right w:w="15" w:type="dxa"/>
          </w:tblCellMar>
        </w:tblPrEx>
        <w:trPr>
          <w:trHeight w:val="1887"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b/>
                <w:color w:val="000000"/>
                <w:kern w:val="0"/>
                <w:szCs w:val="21"/>
              </w:rPr>
              <w:t>7</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健康使用手机与保健养身</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长期使用手机对眼睛、颈椎、肌肤会有直接的伤害，从营养和运动方面介绍简单易操作的日常保健方法，让我们使用手机的同时保护好我们的眼睛、颈椎和肌肤。</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徐老师，一级营养师，曾任广州市职业技能学院副院长，广州市荔湾区“妇女之家"营养健康讲座特邀讲师</w:t>
            </w:r>
          </w:p>
        </w:tc>
      </w:tr>
      <w:tr>
        <w:tblPrEx>
          <w:tblLayout w:type="fixed"/>
          <w:tblCellMar>
            <w:top w:w="15" w:type="dxa"/>
            <w:left w:w="15" w:type="dxa"/>
            <w:bottom w:w="15" w:type="dxa"/>
            <w:right w:w="15" w:type="dxa"/>
          </w:tblCellMar>
        </w:tblPrEx>
        <w:trPr>
          <w:trHeight w:val="3439"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8</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1.安宁的幸福</w:t>
            </w:r>
          </w:p>
          <w:p>
            <w:pPr>
              <w:widowControl/>
              <w:textAlignment w:val="center"/>
              <w:rPr>
                <w:rFonts w:ascii="仿宋" w:hAnsi="仿宋" w:eastAsia="仿宋" w:cs="仿宋"/>
                <w:color w:val="000000"/>
                <w:kern w:val="0"/>
                <w:szCs w:val="21"/>
              </w:rPr>
            </w:pPr>
          </w:p>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2.婚姻情感银行</w:t>
            </w: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spacing w:val="8"/>
                <w:szCs w:val="21"/>
                <w:shd w:val="clear" w:color="auto" w:fill="FFFFFF"/>
              </w:rPr>
              <w:t>建立良好的婚姻</w:t>
            </w:r>
            <w:r>
              <w:rPr>
                <w:rFonts w:hint="eastAsia" w:ascii="仿宋" w:hAnsi="仿宋" w:eastAsia="仿宋" w:cs="仿宋"/>
                <w:color w:val="000000"/>
                <w:kern w:val="0"/>
                <w:szCs w:val="21"/>
              </w:rPr>
              <w:t>情感银行</w:t>
            </w:r>
            <w:r>
              <w:rPr>
                <w:rFonts w:hint="eastAsia" w:ascii="仿宋" w:hAnsi="仿宋" w:eastAsia="仿宋" w:cs="仿宋"/>
                <w:spacing w:val="8"/>
                <w:szCs w:val="21"/>
                <w:shd w:val="clear" w:color="auto" w:fill="FFFFFF"/>
              </w:rPr>
              <w:t>是婚姻最重要的基石，情感中最重要是自我认知和认识伴侣，这是拥有良好亲密关系、获得和谐幸福的一把钥匙。</w:t>
            </w:r>
            <w:r>
              <w:rPr>
                <w:rFonts w:hint="eastAsia" w:ascii="仿宋" w:hAnsi="仿宋" w:eastAsia="仿宋" w:cs="仿宋"/>
                <w:szCs w:val="21"/>
              </w:rPr>
              <w:t>解密</w:t>
            </w:r>
            <w:r>
              <w:rPr>
                <w:rFonts w:hint="eastAsia" w:ascii="仿宋" w:hAnsi="仿宋" w:eastAsia="仿宋" w:cs="仿宋"/>
                <w:color w:val="000000"/>
                <w:kern w:val="0"/>
                <w:szCs w:val="21"/>
              </w:rPr>
              <w:t>原生家庭</w:t>
            </w:r>
            <w:r>
              <w:rPr>
                <w:rStyle w:val="5"/>
                <w:rFonts w:hint="eastAsia" w:ascii="仿宋" w:hAnsi="仿宋" w:eastAsia="仿宋" w:cs="仿宋"/>
                <w:b w:val="0"/>
                <w:bCs w:val="0"/>
                <w:spacing w:val="8"/>
                <w:szCs w:val="21"/>
                <w:shd w:val="clear" w:color="auto" w:fill="FFFFFF"/>
              </w:rPr>
              <w:t>，分析夫妻双方的性格类型，懂得地运用合适的婚姻相处方式，获得高质量的婚姻生活。觉察亲子沟通障碍多数来自于原生家庭，清楚</w:t>
            </w:r>
            <w:r>
              <w:rPr>
                <w:rFonts w:hint="eastAsia" w:ascii="仿宋" w:hAnsi="仿宋" w:eastAsia="仿宋" w:cs="仿宋"/>
                <w:color w:val="000000"/>
                <w:kern w:val="0"/>
                <w:szCs w:val="21"/>
              </w:rPr>
              <w:t>幸福的婚姻是孩子安宁的港湾。</w:t>
            </w:r>
          </w:p>
          <w:p>
            <w:pPr>
              <w:widowControl/>
              <w:textAlignment w:val="center"/>
              <w:rPr>
                <w:rFonts w:ascii="仿宋" w:hAnsi="仿宋" w:eastAsia="仿宋" w:cs="仿宋"/>
                <w:b/>
                <w:szCs w:val="21"/>
              </w:rPr>
            </w:pP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黎明老师：国际NLP专业执行师、国家认证二</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级婚姻家庭咨询师、二级心理咨询师，学前教育高</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级教师，中美NLP学院广州分院院长。</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从事早期教育工作30年，拥有丰富的教学经验</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以及婚姻家庭亲子关系个案分析处理经验。</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师从国际第一催眠导师史蒂芬.吉利根；</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师从著名的萨提亚治疗专家以及九型人格督导</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蔡敏莉老师；</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师从国际NLP第一励志导师安东尼.罗宾，</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师从中美NLP学院创始人国际NLP导师陈育林。</w:t>
            </w:r>
          </w:p>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师从婚姻家庭、青春期教育专家陈一筠老师。</w:t>
            </w:r>
          </w:p>
        </w:tc>
      </w:tr>
      <w:tr>
        <w:tblPrEx>
          <w:tblLayout w:type="fixed"/>
          <w:tblCellMar>
            <w:top w:w="15" w:type="dxa"/>
            <w:left w:w="15" w:type="dxa"/>
            <w:bottom w:w="15" w:type="dxa"/>
            <w:right w:w="15" w:type="dxa"/>
          </w:tblCellMar>
        </w:tblPrEx>
        <w:trPr>
          <w:trHeight w:val="2829"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9</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国际NLP技术</w:t>
            </w:r>
          </w:p>
          <w:p>
            <w:pPr>
              <w:widowControl/>
              <w:textAlignment w:val="center"/>
              <w:rPr>
                <w:rFonts w:ascii="仿宋" w:hAnsi="仿宋" w:eastAsia="仿宋" w:cs="仿宋"/>
                <w:color w:val="000000"/>
                <w:kern w:val="0"/>
                <w:szCs w:val="21"/>
              </w:rPr>
            </w:pP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1.语言的魔力</w:t>
            </w:r>
          </w:p>
          <w:p>
            <w:pPr>
              <w:widowControl/>
              <w:textAlignment w:val="center"/>
              <w:rPr>
                <w:rFonts w:ascii="仿宋" w:hAnsi="仿宋" w:eastAsia="仿宋" w:cs="仿宋"/>
                <w:color w:val="000000"/>
                <w:kern w:val="0"/>
                <w:szCs w:val="21"/>
              </w:rPr>
            </w:pP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2.沟通的技巧</w:t>
            </w:r>
          </w:p>
          <w:p>
            <w:pPr>
              <w:widowControl/>
              <w:textAlignment w:val="center"/>
              <w:rPr>
                <w:rFonts w:ascii="仿宋" w:hAnsi="仿宋" w:eastAsia="仿宋" w:cs="仿宋"/>
                <w:color w:val="000000"/>
                <w:szCs w:val="21"/>
              </w:rPr>
            </w:pPr>
          </w:p>
        </w:tc>
        <w:tc>
          <w:tcPr>
            <w:tcW w:w="3037"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szCs w:val="21"/>
              </w:rPr>
            </w:pPr>
            <w:r>
              <w:rPr>
                <w:rFonts w:hint="eastAsia" w:ascii="仿宋" w:hAnsi="仿宋" w:eastAsia="仿宋" w:cs="仿宋"/>
                <w:color w:val="000000"/>
                <w:szCs w:val="21"/>
              </w:rPr>
              <w:t>了解什么是NLP技术，学会运用NLP语言和沟通的技术，帮助家庭重建良好的亲子关系和夫妻关系。提高自己个人的觉察力，运用支持力的语言给自己和孩子种心锚，激发自己和孩子的生命力，让自己和孩子的生命创造无限的可能性。</w:t>
            </w: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张光辉老师：国际NLP专业执行师、国家认证</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二级心理咨询师、绘画心理分析师、外科医学</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专家，爱自然生命力体系亲子导师。</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从事亲子关系指导实践工作多年,擅长运用NLP</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实用心理学技术疏导患者情绪</w:t>
            </w:r>
            <w:r>
              <w:rPr>
                <w:rFonts w:hint="eastAsia" w:ascii="仿宋" w:hAnsi="仿宋" w:eastAsia="仿宋" w:cs="仿宋"/>
                <w:szCs w:val="21"/>
              </w:rPr>
              <w:t>障碍</w:t>
            </w:r>
            <w:r>
              <w:rPr>
                <w:rFonts w:hint="eastAsia" w:ascii="仿宋" w:hAnsi="仿宋" w:eastAsia="仿宋" w:cs="仿宋"/>
                <w:color w:val="000000"/>
                <w:kern w:val="0"/>
                <w:szCs w:val="21"/>
              </w:rPr>
              <w:t>和疗愈身心</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疾病、有效的帮助了200多个家庭解决亲子沟</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通问题。</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师从中美NLP学院创始人国际NLP导师陈育林。</w:t>
            </w:r>
          </w:p>
          <w:p>
            <w:pPr>
              <w:widowControl/>
              <w:textAlignment w:val="center"/>
              <w:rPr>
                <w:rFonts w:ascii="仿宋" w:hAnsi="仿宋" w:eastAsia="仿宋" w:cs="仿宋"/>
                <w:color w:val="000000"/>
                <w:szCs w:val="21"/>
              </w:rPr>
            </w:pPr>
            <w:r>
              <w:rPr>
                <w:rFonts w:hint="eastAsia" w:ascii="仿宋" w:hAnsi="仿宋" w:eastAsia="仿宋" w:cs="仿宋"/>
                <w:color w:val="000000"/>
                <w:kern w:val="0"/>
                <w:szCs w:val="21"/>
              </w:rPr>
              <w:t>师从婚姻家庭、青春期教育专家陈一筠老师。</w:t>
            </w:r>
          </w:p>
        </w:tc>
      </w:tr>
      <w:tr>
        <w:tblPrEx>
          <w:tblLayout w:type="fixed"/>
          <w:tblCellMar>
            <w:top w:w="15" w:type="dxa"/>
            <w:left w:w="15" w:type="dxa"/>
            <w:bottom w:w="15" w:type="dxa"/>
            <w:right w:w="15" w:type="dxa"/>
          </w:tblCellMar>
        </w:tblPrEx>
        <w:trPr>
          <w:trHeight w:val="372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10</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bCs/>
                <w:szCs w:val="21"/>
              </w:rPr>
            </w:pPr>
            <w:r>
              <w:rPr>
                <w:rFonts w:hint="eastAsia" w:ascii="仿宋" w:hAnsi="仿宋" w:eastAsia="仿宋" w:cs="仿宋"/>
                <w:color w:val="000000"/>
                <w:kern w:val="0"/>
                <w:szCs w:val="21"/>
              </w:rPr>
              <w:t>1.好家风、</w:t>
            </w:r>
            <w:r>
              <w:rPr>
                <w:rFonts w:hint="eastAsia" w:ascii="仿宋" w:hAnsi="仿宋" w:eastAsia="仿宋" w:cs="仿宋"/>
                <w:bCs/>
                <w:szCs w:val="21"/>
              </w:rPr>
              <w:t>好家教、好家庭</w:t>
            </w:r>
          </w:p>
          <w:p>
            <w:pPr>
              <w:widowControl/>
              <w:textAlignment w:val="center"/>
              <w:rPr>
                <w:rFonts w:ascii="仿宋" w:hAnsi="仿宋" w:eastAsia="仿宋" w:cs="仿宋"/>
                <w:bCs/>
                <w:szCs w:val="21"/>
              </w:rPr>
            </w:pPr>
          </w:p>
          <w:p>
            <w:pPr>
              <w:widowControl/>
              <w:textAlignment w:val="center"/>
              <w:rPr>
                <w:rFonts w:ascii="仿宋" w:hAnsi="仿宋" w:eastAsia="仿宋" w:cs="仿宋"/>
                <w:bCs/>
                <w:szCs w:val="21"/>
              </w:rPr>
            </w:pPr>
            <w:r>
              <w:rPr>
                <w:rFonts w:hint="eastAsia" w:ascii="仿宋" w:hAnsi="仿宋" w:eastAsia="仿宋" w:cs="仿宋"/>
                <w:bCs/>
                <w:szCs w:val="21"/>
              </w:rPr>
              <w:t>2.好品格是人生的基石</w:t>
            </w:r>
          </w:p>
          <w:p>
            <w:pPr>
              <w:widowControl/>
              <w:textAlignment w:val="center"/>
              <w:rPr>
                <w:rFonts w:ascii="仿宋" w:hAnsi="仿宋" w:eastAsia="仿宋" w:cs="仿宋"/>
                <w:color w:val="000000"/>
                <w:szCs w:val="21"/>
              </w:rPr>
            </w:pPr>
            <w:r>
              <w:rPr>
                <w:rFonts w:hint="eastAsia" w:ascii="仿宋" w:hAnsi="仿宋" w:eastAsia="仿宋" w:cs="仿宋"/>
                <w:bCs/>
                <w:szCs w:val="21"/>
              </w:rPr>
              <w:t xml:space="preserve">  </w:t>
            </w:r>
          </w:p>
        </w:tc>
        <w:tc>
          <w:tcPr>
            <w:tcW w:w="3037" w:type="dxa"/>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
                <w:szCs w:val="21"/>
              </w:rPr>
            </w:pPr>
            <w:r>
              <w:rPr>
                <w:rFonts w:hint="eastAsia" w:ascii="仿宋" w:hAnsi="仿宋" w:eastAsia="仿宋" w:cs="仿宋"/>
                <w:szCs w:val="21"/>
              </w:rPr>
              <w:t>学习家风课程，懂得：于家庭，勿忘祖先，饮水思源。于社会，弘扬道德，树立新风。家风是一个家庭的生活方式、文化氛围构成的。家风也是一个家庭或一个家族的家文化。家风更是一个家庭或家族长期以来形成的能影响家庭成员精神、品</w:t>
            </w:r>
            <w:r>
              <w:rPr>
                <w:rFonts w:hint="eastAsia" w:ascii="仿宋" w:hAnsi="仿宋" w:eastAsia="仿宋" w:cs="仿宋"/>
                <w:bCs/>
                <w:szCs w:val="21"/>
              </w:rPr>
              <w:t>格</w:t>
            </w:r>
            <w:r>
              <w:rPr>
                <w:rFonts w:hint="eastAsia" w:ascii="仿宋" w:hAnsi="仿宋" w:eastAsia="仿宋" w:cs="仿宋"/>
                <w:szCs w:val="21"/>
              </w:rPr>
              <w:t>及行为的一种传统风尚和德行传承。通过体验知道家风代表家族能量的方向，能量等级。</w:t>
            </w:r>
          </w:p>
          <w:p>
            <w:pPr>
              <w:widowControl/>
              <w:textAlignment w:val="center"/>
              <w:rPr>
                <w:rFonts w:ascii="仿宋" w:hAnsi="仿宋" w:eastAsia="仿宋" w:cs="仿宋"/>
                <w:color w:val="000000"/>
                <w:szCs w:val="21"/>
              </w:rPr>
            </w:pP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曾大旺老师：国家高级人力资源管理师、国际</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NLP专业执行师、国家认证二级心理咨询师、</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绘画心理分析师、企业培训师、爱自然生命力</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体系亲子导师。</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从事企业培训20多年，亲子关系指导实践工作</w:t>
            </w:r>
          </w:p>
          <w:p>
            <w:pPr>
              <w:widowControl/>
              <w:jc w:val="left"/>
              <w:textAlignment w:val="center"/>
              <w:rPr>
                <w:rFonts w:ascii="仿宋" w:hAnsi="仿宋" w:eastAsia="仿宋" w:cs="仿宋"/>
                <w:szCs w:val="21"/>
              </w:rPr>
            </w:pPr>
            <w:r>
              <w:rPr>
                <w:rFonts w:hint="eastAsia" w:ascii="仿宋" w:hAnsi="仿宋" w:eastAsia="仿宋" w:cs="仿宋"/>
                <w:color w:val="000000"/>
                <w:kern w:val="0"/>
                <w:szCs w:val="21"/>
              </w:rPr>
              <w:t>10多年,</w:t>
            </w:r>
            <w:r>
              <w:rPr>
                <w:rFonts w:hint="eastAsia" w:ascii="仿宋" w:hAnsi="仿宋" w:eastAsia="仿宋" w:cs="仿宋"/>
                <w:szCs w:val="21"/>
              </w:rPr>
              <w:t>在处理亲子关系、个人情绪障碍等方面</w:t>
            </w:r>
          </w:p>
          <w:p>
            <w:pPr>
              <w:widowControl/>
              <w:jc w:val="left"/>
              <w:textAlignment w:val="center"/>
              <w:rPr>
                <w:rFonts w:ascii="仿宋" w:hAnsi="仿宋" w:eastAsia="仿宋" w:cs="仿宋"/>
                <w:color w:val="000000"/>
                <w:kern w:val="0"/>
                <w:szCs w:val="21"/>
              </w:rPr>
            </w:pPr>
            <w:r>
              <w:rPr>
                <w:rFonts w:hint="eastAsia" w:ascii="仿宋" w:hAnsi="仿宋" w:eastAsia="仿宋" w:cs="仿宋"/>
                <w:szCs w:val="21"/>
              </w:rPr>
              <w:t>有许多实战经验。帮助了300多</w:t>
            </w:r>
            <w:r>
              <w:rPr>
                <w:rFonts w:hint="eastAsia" w:ascii="仿宋" w:hAnsi="仿宋" w:eastAsia="仿宋" w:cs="仿宋"/>
                <w:color w:val="000000"/>
                <w:kern w:val="0"/>
                <w:szCs w:val="21"/>
              </w:rPr>
              <w:t>父母解决了亲子</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沟通问题、修复了亲子关系；有效的指导父母如</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何帮助孩子寻找梦想，重新找回学习的动力。</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师从著名的萨提亚治疗专家以及九型人格督导</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蔡敏莉老师；</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师从中美NLP学院创始人国际NLP导师陈育林。</w:t>
            </w:r>
          </w:p>
          <w:p>
            <w:pPr>
              <w:widowControl/>
              <w:jc w:val="left"/>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师从婚姻家庭、青春期教育专家陈一筠老师。</w:t>
            </w:r>
          </w:p>
        </w:tc>
      </w:tr>
      <w:tr>
        <w:tblPrEx>
          <w:tblLayout w:type="fixed"/>
          <w:tblCellMar>
            <w:top w:w="15" w:type="dxa"/>
            <w:left w:w="15" w:type="dxa"/>
            <w:bottom w:w="15" w:type="dxa"/>
            <w:right w:w="15" w:type="dxa"/>
          </w:tblCellMar>
        </w:tblPrEx>
        <w:trPr>
          <w:trHeight w:val="4530" w:hRule="atLeast"/>
          <w:jc w:val="center"/>
        </w:trPr>
        <w:tc>
          <w:tcPr>
            <w:tcW w:w="6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11</w:t>
            </w:r>
          </w:p>
        </w:tc>
        <w:tc>
          <w:tcPr>
            <w:tcW w:w="114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国际NLP技术</w:t>
            </w:r>
          </w:p>
          <w:p>
            <w:pPr>
              <w:widowControl/>
              <w:textAlignment w:val="center"/>
              <w:rPr>
                <w:rFonts w:ascii="仿宋" w:hAnsi="仿宋" w:eastAsia="仿宋" w:cs="仿宋"/>
                <w:color w:val="000000"/>
                <w:kern w:val="0"/>
                <w:szCs w:val="21"/>
              </w:rPr>
            </w:pPr>
          </w:p>
          <w:p>
            <w:pPr>
              <w:rPr>
                <w:rFonts w:ascii="仿宋" w:hAnsi="仿宋" w:eastAsia="仿宋" w:cs="仿宋"/>
                <w:color w:val="000000"/>
                <w:kern w:val="0"/>
                <w:szCs w:val="21"/>
              </w:rPr>
            </w:pPr>
            <w:r>
              <w:rPr>
                <w:rFonts w:hint="eastAsia" w:ascii="仿宋" w:hAnsi="仿宋" w:eastAsia="仿宋" w:cs="仿宋"/>
                <w:color w:val="000000"/>
                <w:kern w:val="0"/>
                <w:szCs w:val="21"/>
              </w:rPr>
              <w:t>1.信念</w:t>
            </w:r>
            <w:r>
              <w:rPr>
                <w:rFonts w:hint="eastAsia" w:ascii="仿宋" w:hAnsi="仿宋" w:eastAsia="仿宋" w:cs="仿宋"/>
                <w:szCs w:val="21"/>
              </w:rPr>
              <w:t>是自我实现的人生预言</w:t>
            </w:r>
          </w:p>
          <w:p>
            <w:pPr>
              <w:widowControl/>
              <w:textAlignment w:val="center"/>
              <w:rPr>
                <w:rFonts w:ascii="仿宋" w:hAnsi="仿宋" w:eastAsia="仿宋" w:cs="仿宋"/>
                <w:color w:val="000000"/>
                <w:kern w:val="0"/>
                <w:szCs w:val="21"/>
              </w:rPr>
            </w:pP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2.让自己做情绪的主人</w:t>
            </w:r>
          </w:p>
        </w:tc>
        <w:tc>
          <w:tcPr>
            <w:tcW w:w="3037"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仿宋"/>
                <w:b/>
                <w:bCs/>
                <w:szCs w:val="21"/>
              </w:rPr>
            </w:pPr>
            <w:r>
              <w:rPr>
                <w:rFonts w:hint="eastAsia" w:ascii="仿宋" w:hAnsi="仿宋" w:eastAsia="仿宋" w:cs="仿宋"/>
                <w:szCs w:val="21"/>
              </w:rPr>
              <w:t>学习什么是信念，知道信念先与行为，是我们行为最源头的东西。信念是行为的红绿灯，前进和停止都由信念决定。清楚信念会过时，人们要不断地更新信念。信念又是双刃剑，正面信念促发力量，负面信念束缚力量。信念是个工具，为我们所用。同时，信念也决定我们内在情绪的变化，而情绪并非好坏，我们每一个人都有情绪，然而，只要我们清晰情绪的来源，运用情绪来处理身体内在的负能量，当我们</w:t>
            </w:r>
            <w:r>
              <w:rPr>
                <w:rFonts w:hint="eastAsia" w:ascii="仿宋" w:hAnsi="仿宋" w:eastAsia="仿宋" w:cs="仿宋"/>
                <w:bCs/>
                <w:szCs w:val="21"/>
              </w:rPr>
              <w:t>学会掌控情绪时，生命就会被点亮。</w:t>
            </w:r>
          </w:p>
          <w:p>
            <w:pPr>
              <w:rPr>
                <w:rFonts w:ascii="仿宋" w:hAnsi="仿宋" w:eastAsia="仿宋" w:cs="仿宋"/>
                <w:color w:val="000000"/>
                <w:kern w:val="0"/>
                <w:szCs w:val="21"/>
              </w:rPr>
            </w:pPr>
          </w:p>
        </w:tc>
        <w:tc>
          <w:tcPr>
            <w:tcW w:w="47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黎明老师：国际NLP专业执行师、国家认证二级</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婚姻家庭咨询师、二级心理咨询师，学前教育高</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级教师，广州NLP学院院长。</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从事早期教育工作30年，拥有丰富的教学经验</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以及婚姻家庭亲子关系个案分析处理经验。</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师从国际第一催眠导师史蒂芬.吉利根；</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师从著名的萨提亚治疗专家以及九型人格督导</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蔡敏莉老师；</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师从国际NLP第一励志导师安东尼.罗宾，</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师从中美NLP学院创始人国际NLP导师陈育林。</w:t>
            </w:r>
          </w:p>
          <w:p>
            <w:pPr>
              <w:widowControl/>
              <w:textAlignment w:val="center"/>
              <w:rPr>
                <w:rFonts w:ascii="仿宋" w:hAnsi="仿宋" w:eastAsia="仿宋" w:cs="仿宋"/>
                <w:color w:val="000000"/>
                <w:kern w:val="0"/>
                <w:szCs w:val="21"/>
              </w:rPr>
            </w:pPr>
            <w:r>
              <w:rPr>
                <w:rFonts w:hint="eastAsia" w:ascii="仿宋" w:hAnsi="仿宋" w:eastAsia="仿宋" w:cs="仿宋"/>
                <w:color w:val="000000"/>
                <w:kern w:val="0"/>
                <w:szCs w:val="21"/>
              </w:rPr>
              <w:t>师从婚姻家庭、青春期教育专家陈一筠老师。</w:t>
            </w:r>
          </w:p>
        </w:tc>
      </w:tr>
    </w:tbl>
    <w:p>
      <w:pPr>
        <w:rPr>
          <w:rFonts w:asciiTheme="minorEastAsia" w:hAnsiTheme="minorEastAsia" w:cstheme="minorEastAsia"/>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asciiTheme="majorEastAsia" w:hAnsiTheme="majorEastAsia" w:eastAsiaTheme="majorEastAsia" w:cstheme="majorEastAsia"/>
          <w:sz w:val="44"/>
          <w:szCs w:val="44"/>
        </w:rPr>
      </w:pP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扫二维码关注“黄埔工会”微信公众号</w:t>
      </w:r>
    </w:p>
    <w:p>
      <w:pPr>
        <w:rPr>
          <w:rFonts w:hint="eastAsia" w:asciiTheme="minorEastAsia" w:hAnsiTheme="minorEastAsia" w:cstheme="minorEastAsia"/>
          <w:sz w:val="32"/>
          <w:szCs w:val="32"/>
        </w:rPr>
      </w:pPr>
      <w:r>
        <w:rPr>
          <w:rFonts w:hint="eastAsia" w:asciiTheme="minorEastAsia" w:hAnsiTheme="minorEastAsia" w:cstheme="minorEastAsia"/>
          <w:sz w:val="32"/>
          <w:szCs w:val="32"/>
        </w:rPr>
        <w:drawing>
          <wp:inline distT="0" distB="0" distL="114300" distR="114300">
            <wp:extent cx="5220335" cy="5220335"/>
            <wp:effectExtent l="0" t="0" r="18415" b="18415"/>
            <wp:docPr id="1" name="图片 1" descr="64030231981382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302319813820986"/>
                    <pic:cNvPicPr>
                      <a:picLocks noChangeAspect="1"/>
                    </pic:cNvPicPr>
                  </pic:nvPicPr>
                  <pic:blipFill>
                    <a:blip r:embed="rId9" cstate="print"/>
                    <a:stretch>
                      <a:fillRect/>
                    </a:stretch>
                  </pic:blipFill>
                  <pic:spPr>
                    <a:xfrm>
                      <a:off x="0" y="0"/>
                      <a:ext cx="5220335" cy="5220335"/>
                    </a:xfrm>
                    <a:prstGeom prst="rect">
                      <a:avLst/>
                    </a:prstGeom>
                  </pic:spPr>
                </pic:pic>
              </a:graphicData>
            </a:graphic>
          </wp:inline>
        </w:drawing>
      </w:r>
    </w:p>
    <w:p>
      <w:pPr>
        <w:rPr>
          <w:rFonts w:hint="eastAsia" w:asciiTheme="minorEastAsia" w:hAnsiTheme="minorEastAsia" w:cstheme="minorEastAsia"/>
          <w:sz w:val="32"/>
          <w:szCs w:val="32"/>
        </w:rPr>
      </w:pPr>
    </w:p>
    <w:p>
      <w:pP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rPr>
          <w:rFonts w:hint="eastAsia" w:ascii="黑体" w:hAnsi="黑体" w:eastAsia="黑体" w:cs="黑体"/>
          <w:sz w:val="32"/>
          <w:szCs w:val="32"/>
          <w:lang w:eastAsia="zh-CN"/>
        </w:rPr>
      </w:pPr>
    </w:p>
    <w:p>
      <w:pPr>
        <w:rPr>
          <w:rFonts w:hint="eastAsia" w:ascii="黑体" w:hAnsi="黑体" w:eastAsia="黑体" w:cs="黑体"/>
          <w:sz w:val="32"/>
          <w:szCs w:val="32"/>
          <w:lang w:val="en-US" w:eastAsia="zh-CN"/>
        </w:rPr>
      </w:pPr>
    </w:p>
    <w:p>
      <w:pPr>
        <w:rPr>
          <w:rFonts w:hint="eastAsia" w:asciiTheme="minorEastAsia" w:hAnsiTheme="minorEastAsia" w:cstheme="minorEastAsia"/>
          <w:sz w:val="32"/>
          <w:szCs w:val="32"/>
        </w:rPr>
      </w:pPr>
    </w:p>
    <w:p>
      <w:pPr>
        <w:rPr>
          <w:rFonts w:hint="eastAsia" w:asciiTheme="minorEastAsia" w:hAnsiTheme="minorEastAsia" w:cstheme="minorEastAsia"/>
          <w:sz w:val="32"/>
          <w:szCs w:val="32"/>
        </w:rPr>
      </w:pPr>
    </w:p>
    <w:p>
      <w:pPr>
        <w:rPr>
          <w:rFonts w:hint="eastAsia" w:asciiTheme="minorEastAsia" w:hAnsiTheme="minorEastAsia" w:cstheme="minorEastAsia"/>
          <w:sz w:val="32"/>
          <w:szCs w:val="32"/>
        </w:rPr>
      </w:pPr>
    </w:p>
    <w:p>
      <w:pPr>
        <w:rPr>
          <w:rFonts w:hint="eastAsia" w:asciiTheme="minorEastAsia" w:hAnsiTheme="minorEastAsia" w:cstheme="minorEastAsia"/>
          <w:sz w:val="32"/>
          <w:szCs w:val="32"/>
        </w:rPr>
      </w:pPr>
    </w:p>
    <w:tbl>
      <w:tblPr>
        <w:tblStyle w:val="3"/>
        <w:tblpPr w:leftFromText="180" w:rightFromText="180" w:vertAnchor="page" w:horzAnchor="margin" w:tblpXSpec="center" w:tblpY="2776"/>
        <w:tblW w:w="9293" w:type="dxa"/>
        <w:jc w:val="center"/>
        <w:tblInd w:w="0" w:type="dxa"/>
        <w:tblLayout w:type="fixed"/>
        <w:tblCellMar>
          <w:top w:w="0" w:type="dxa"/>
          <w:left w:w="108" w:type="dxa"/>
          <w:bottom w:w="0" w:type="dxa"/>
          <w:right w:w="108" w:type="dxa"/>
        </w:tblCellMar>
      </w:tblPr>
      <w:tblGrid>
        <w:gridCol w:w="2093"/>
        <w:gridCol w:w="3100"/>
        <w:gridCol w:w="2111"/>
        <w:gridCol w:w="1989"/>
      </w:tblGrid>
      <w:tr>
        <w:tblPrEx>
          <w:tblLayout w:type="fixed"/>
          <w:tblCellMar>
            <w:top w:w="0" w:type="dxa"/>
            <w:left w:w="108" w:type="dxa"/>
            <w:bottom w:w="0" w:type="dxa"/>
            <w:right w:w="108" w:type="dxa"/>
          </w:tblCellMar>
        </w:tblPrEx>
        <w:trPr>
          <w:trHeight w:val="387" w:hRule="atLeast"/>
          <w:jc w:val="center"/>
        </w:trPr>
        <w:tc>
          <w:tcPr>
            <w:tcW w:w="9293" w:type="dxa"/>
            <w:gridSpan w:val="4"/>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48"/>
                <w:szCs w:val="48"/>
              </w:rPr>
            </w:pPr>
            <w:r>
              <w:rPr>
                <w:rFonts w:hint="eastAsia" w:ascii="宋体" w:hAnsi="宋体" w:eastAsia="宋体" w:cs="宋体"/>
                <w:b/>
                <w:bCs/>
                <w:kern w:val="0"/>
                <w:sz w:val="48"/>
                <w:szCs w:val="48"/>
                <w:lang w:eastAsia="zh-CN"/>
              </w:rPr>
              <w:t>黄埔</w:t>
            </w:r>
            <w:r>
              <w:rPr>
                <w:rFonts w:hint="eastAsia" w:ascii="宋体" w:hAnsi="宋体" w:eastAsia="宋体" w:cs="宋体"/>
                <w:b/>
                <w:bCs/>
                <w:kern w:val="0"/>
                <w:sz w:val="48"/>
                <w:szCs w:val="48"/>
              </w:rPr>
              <w:t>职工大学堂课程申请表</w:t>
            </w:r>
          </w:p>
        </w:tc>
      </w:tr>
      <w:tr>
        <w:tblPrEx>
          <w:tblLayout w:type="fixed"/>
          <w:tblCellMar>
            <w:top w:w="0" w:type="dxa"/>
            <w:left w:w="108" w:type="dxa"/>
            <w:bottom w:w="0" w:type="dxa"/>
            <w:right w:w="108" w:type="dxa"/>
          </w:tblCellMar>
        </w:tblPrEx>
        <w:trPr>
          <w:trHeight w:val="479" w:hRule="atLeast"/>
          <w:jc w:val="center"/>
        </w:trPr>
        <w:tc>
          <w:tcPr>
            <w:tcW w:w="2093"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24"/>
              </w:rPr>
            </w:pPr>
          </w:p>
        </w:tc>
        <w:tc>
          <w:tcPr>
            <w:tcW w:w="3100" w:type="dxa"/>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24"/>
              </w:rPr>
            </w:pPr>
          </w:p>
        </w:tc>
        <w:tc>
          <w:tcPr>
            <w:tcW w:w="4100"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填表日期：</w:t>
            </w:r>
          </w:p>
        </w:tc>
      </w:tr>
      <w:tr>
        <w:tblPrEx>
          <w:tblLayout w:type="fixed"/>
          <w:tblCellMar>
            <w:top w:w="0" w:type="dxa"/>
            <w:left w:w="108" w:type="dxa"/>
            <w:bottom w:w="0" w:type="dxa"/>
            <w:right w:w="108" w:type="dxa"/>
          </w:tblCellMar>
        </w:tblPrEx>
        <w:trPr>
          <w:trHeight w:val="572" w:hRule="atLeast"/>
          <w:jc w:val="center"/>
        </w:trPr>
        <w:tc>
          <w:tcPr>
            <w:tcW w:w="20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课程名称</w:t>
            </w:r>
          </w:p>
        </w:tc>
        <w:tc>
          <w:tcPr>
            <w:tcW w:w="3100"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28"/>
                <w:szCs w:val="28"/>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培训学时</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p>
        </w:tc>
      </w:tr>
      <w:tr>
        <w:tblPrEx>
          <w:tblLayout w:type="fixed"/>
          <w:tblCellMar>
            <w:top w:w="0" w:type="dxa"/>
            <w:left w:w="108" w:type="dxa"/>
            <w:bottom w:w="0" w:type="dxa"/>
            <w:right w:w="108" w:type="dxa"/>
          </w:tblCellMar>
        </w:tblPrEx>
        <w:trPr>
          <w:trHeight w:val="507" w:hRule="atLeast"/>
          <w:jc w:val="center"/>
        </w:trPr>
        <w:tc>
          <w:tcPr>
            <w:tcW w:w="20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申请单位</w:t>
            </w:r>
          </w:p>
        </w:tc>
        <w:tc>
          <w:tcPr>
            <w:tcW w:w="3100"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28"/>
                <w:szCs w:val="28"/>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培训人数</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　</w:t>
            </w:r>
          </w:p>
        </w:tc>
      </w:tr>
      <w:tr>
        <w:tblPrEx>
          <w:tblLayout w:type="fixed"/>
          <w:tblCellMar>
            <w:top w:w="0" w:type="dxa"/>
            <w:left w:w="108" w:type="dxa"/>
            <w:bottom w:w="0" w:type="dxa"/>
            <w:right w:w="108" w:type="dxa"/>
          </w:tblCellMar>
        </w:tblPrEx>
        <w:trPr>
          <w:trHeight w:val="1023" w:hRule="atLeast"/>
          <w:jc w:val="center"/>
        </w:trPr>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开班时间</w:t>
            </w:r>
          </w:p>
        </w:tc>
        <w:tc>
          <w:tcPr>
            <w:tcW w:w="3100"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32"/>
                <w:szCs w:val="32"/>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联系人及电话</w:t>
            </w:r>
          </w:p>
        </w:tc>
        <w:tc>
          <w:tcPr>
            <w:tcW w:w="19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981" w:hRule="atLeast"/>
          <w:jc w:val="center"/>
        </w:trPr>
        <w:tc>
          <w:tcPr>
            <w:tcW w:w="20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培训对象</w:t>
            </w:r>
          </w:p>
        </w:tc>
        <w:tc>
          <w:tcPr>
            <w:tcW w:w="3100"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kern w:val="0"/>
                <w:sz w:val="28"/>
                <w:szCs w:val="28"/>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上课地点</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8"/>
                <w:szCs w:val="28"/>
              </w:rPr>
            </w:pPr>
          </w:p>
        </w:tc>
      </w:tr>
      <w:tr>
        <w:tblPrEx>
          <w:tblLayout w:type="fixed"/>
          <w:tblCellMar>
            <w:top w:w="0" w:type="dxa"/>
            <w:left w:w="108" w:type="dxa"/>
            <w:bottom w:w="0" w:type="dxa"/>
            <w:right w:w="108" w:type="dxa"/>
          </w:tblCellMar>
        </w:tblPrEx>
        <w:trPr>
          <w:trHeight w:val="783" w:hRule="atLeast"/>
          <w:jc w:val="center"/>
        </w:trPr>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开班场地</w:t>
            </w:r>
          </w:p>
        </w:tc>
        <w:tc>
          <w:tcPr>
            <w:tcW w:w="720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36"/>
                <w:szCs w:val="36"/>
              </w:rPr>
            </w:pPr>
          </w:p>
        </w:tc>
      </w:tr>
      <w:tr>
        <w:tblPrEx>
          <w:tblLayout w:type="fixed"/>
          <w:tblCellMar>
            <w:top w:w="0" w:type="dxa"/>
            <w:left w:w="108" w:type="dxa"/>
            <w:bottom w:w="0" w:type="dxa"/>
            <w:right w:w="108" w:type="dxa"/>
          </w:tblCellMar>
        </w:tblPrEx>
        <w:trPr>
          <w:trHeight w:val="1225" w:hRule="atLeast"/>
          <w:jc w:val="center"/>
        </w:trPr>
        <w:tc>
          <w:tcPr>
            <w:tcW w:w="20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申请单位盖章处</w:t>
            </w:r>
          </w:p>
        </w:tc>
        <w:tc>
          <w:tcPr>
            <w:tcW w:w="7200" w:type="dxa"/>
            <w:gridSpan w:val="3"/>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rPr>
          <w:rFonts w:asciiTheme="minorEastAsia" w:hAnsiTheme="minorEastAsia" w:cstheme="minorEastAsia"/>
          <w:sz w:val="32"/>
          <w:szCs w:val="32"/>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A56CA6"/>
    <w:multiLevelType w:val="singleLevel"/>
    <w:tmpl w:val="CAA56CA6"/>
    <w:lvl w:ilvl="0" w:tentative="0">
      <w:start w:val="1"/>
      <w:numFmt w:val="chineseCounting"/>
      <w:suff w:val="nothing"/>
      <w:lvlText w:val="%1、"/>
      <w:lvlJc w:val="left"/>
      <w:pPr>
        <w:ind w:left="580" w:firstLine="0"/>
      </w:pPr>
      <w:rPr>
        <w:rFonts w:hint="eastAsia"/>
      </w:rPr>
    </w:lvl>
  </w:abstractNum>
  <w:abstractNum w:abstractNumId="1">
    <w:nsid w:val="F395DF77"/>
    <w:multiLevelType w:val="singleLevel"/>
    <w:tmpl w:val="F395DF77"/>
    <w:lvl w:ilvl="0" w:tentative="0">
      <w:start w:val="2"/>
      <w:numFmt w:val="decimal"/>
      <w:suff w:val="space"/>
      <w:lvlText w:val="%1."/>
      <w:lvlJc w:val="left"/>
      <w:pPr>
        <w:ind w:left="1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dit="readOnly" w:enforcement="1" w:cryptProviderType="rsaFull" w:cryptAlgorithmClass="hash" w:cryptAlgorithmType="typeAny" w:cryptAlgorithmSid="4" w:cryptSpinCount="0" w:hash="7CzrUtB9Ejy8/B8pLhjpkPwfGl0=" w:salt="pFaC5+lHSHTSXC7FT3qb4A=="/>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14E2678"/>
    <w:rsid w:val="00001F84"/>
    <w:rsid w:val="00241FC2"/>
    <w:rsid w:val="00267ACA"/>
    <w:rsid w:val="00391EC7"/>
    <w:rsid w:val="00656534"/>
    <w:rsid w:val="00847172"/>
    <w:rsid w:val="00B77AC4"/>
    <w:rsid w:val="00DB50B0"/>
    <w:rsid w:val="02CD266E"/>
    <w:rsid w:val="03A266F3"/>
    <w:rsid w:val="045E6E1D"/>
    <w:rsid w:val="04D20D86"/>
    <w:rsid w:val="072F24FD"/>
    <w:rsid w:val="0ACD1302"/>
    <w:rsid w:val="0CF50B82"/>
    <w:rsid w:val="0D727FE8"/>
    <w:rsid w:val="0E4879E5"/>
    <w:rsid w:val="13C76E3A"/>
    <w:rsid w:val="163C31EA"/>
    <w:rsid w:val="168D02F1"/>
    <w:rsid w:val="1DDE65C4"/>
    <w:rsid w:val="1EEA0201"/>
    <w:rsid w:val="2142045C"/>
    <w:rsid w:val="22C736B8"/>
    <w:rsid w:val="252A3439"/>
    <w:rsid w:val="26EA6670"/>
    <w:rsid w:val="27122394"/>
    <w:rsid w:val="284B0259"/>
    <w:rsid w:val="296D3CF1"/>
    <w:rsid w:val="2A0F4CC2"/>
    <w:rsid w:val="2AB103AB"/>
    <w:rsid w:val="2E2E5B76"/>
    <w:rsid w:val="2E481CA4"/>
    <w:rsid w:val="2EFF5858"/>
    <w:rsid w:val="30AA7DCF"/>
    <w:rsid w:val="32667396"/>
    <w:rsid w:val="337A5AAF"/>
    <w:rsid w:val="34644B4A"/>
    <w:rsid w:val="35841AF9"/>
    <w:rsid w:val="370762EF"/>
    <w:rsid w:val="374D3CD7"/>
    <w:rsid w:val="37724CF7"/>
    <w:rsid w:val="379807F0"/>
    <w:rsid w:val="37A765D7"/>
    <w:rsid w:val="380248C1"/>
    <w:rsid w:val="3ADB5AD6"/>
    <w:rsid w:val="3B7E2FFF"/>
    <w:rsid w:val="3FB6447D"/>
    <w:rsid w:val="41204948"/>
    <w:rsid w:val="47F37D16"/>
    <w:rsid w:val="49681FE3"/>
    <w:rsid w:val="49A115C1"/>
    <w:rsid w:val="4C971963"/>
    <w:rsid w:val="4D247F18"/>
    <w:rsid w:val="4D2C171B"/>
    <w:rsid w:val="4F877550"/>
    <w:rsid w:val="4FB70A14"/>
    <w:rsid w:val="52320DA1"/>
    <w:rsid w:val="541C1C4E"/>
    <w:rsid w:val="56A20572"/>
    <w:rsid w:val="573D2F0D"/>
    <w:rsid w:val="57585708"/>
    <w:rsid w:val="57CC213A"/>
    <w:rsid w:val="5A7A5EFE"/>
    <w:rsid w:val="5A7E060B"/>
    <w:rsid w:val="5B3B3296"/>
    <w:rsid w:val="5BB85197"/>
    <w:rsid w:val="616726F9"/>
    <w:rsid w:val="6176204F"/>
    <w:rsid w:val="62A047E4"/>
    <w:rsid w:val="62F61A66"/>
    <w:rsid w:val="64B368A8"/>
    <w:rsid w:val="65611E0F"/>
    <w:rsid w:val="685938D5"/>
    <w:rsid w:val="6AAF028C"/>
    <w:rsid w:val="6C9C1358"/>
    <w:rsid w:val="6DF44591"/>
    <w:rsid w:val="714E2678"/>
    <w:rsid w:val="748402EF"/>
    <w:rsid w:val="749614D7"/>
    <w:rsid w:val="772A6DBD"/>
    <w:rsid w:val="78B6688E"/>
    <w:rsid w:val="7CC34184"/>
    <w:rsid w:val="7E8E68B0"/>
    <w:rsid w:val="7FDC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character" w:styleId="5">
    <w:name w:val="Strong"/>
    <w:basedOn w:val="4"/>
    <w:qFormat/>
    <w:uiPriority w:val="22"/>
    <w:rPr>
      <w:b/>
      <w:bCs/>
    </w:rPr>
  </w:style>
  <w:style w:type="character" w:customStyle="1" w:styleId="6">
    <w:name w:val="font01"/>
    <w:basedOn w:val="4"/>
    <w:qFormat/>
    <w:uiPriority w:val="0"/>
    <w:rPr>
      <w:rFonts w:hint="eastAsia" w:ascii="宋体" w:hAnsi="宋体" w:eastAsia="宋体" w:cs="宋体"/>
      <w:color w:val="000000"/>
      <w:sz w:val="24"/>
      <w:szCs w:val="24"/>
      <w:u w:val="none"/>
    </w:rPr>
  </w:style>
  <w:style w:type="character" w:customStyle="1" w:styleId="7">
    <w:name w:val="批注框文本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activeX/activeX2.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766</Words>
  <Characters>4371</Characters>
  <Lines>36</Lines>
  <Paragraphs>10</Paragraphs>
  <TotalTime>9</TotalTime>
  <ScaleCrop>false</ScaleCrop>
  <LinksUpToDate>false</LinksUpToDate>
  <CharactersWithSpaces>5127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2019-02-20T06:53:00Z</dcterms:created>
  <dc:creator>user</dc:creator>
  <cp:lastModifiedBy>LYNNLING</cp:lastModifiedBy>
  <cp:lastPrinted>2019-02-27T00:56:00Z</cp:lastPrinted>
  <dcterms:modified xsi:type="dcterms:W3CDTF">2019-05-08T01:25:11Z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docranid">
    <vt:lpwstr>ABF32DE6BED44ADAA173819D33CCB56E</vt:lpwstr>
  </property>
</Properties>
</file>