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 w:line="360" w:lineRule="auto"/>
        <w:jc w:val="center"/>
        <w:rPr>
          <w:rFonts w:hint="eastAsia" w:ascii="宋体" w:hAnsi="宋体" w:eastAsia="宋体" w:cs="宋体"/>
          <w:b/>
          <w:bCs/>
          <w:sz w:val="42"/>
          <w:szCs w:val="4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42"/>
          <w:szCs w:val="42"/>
          <w:lang w:val="en-US" w:eastAsia="zh-CN" w:bidi="ar-SA"/>
        </w:rPr>
        <w:t>广州市黄埔区市场监督管理局</w:t>
      </w:r>
    </w:p>
    <w:p>
      <w:pPr>
        <w:spacing w:before="12" w:line="360" w:lineRule="auto"/>
        <w:jc w:val="center"/>
        <w:rPr>
          <w:rFonts w:hint="eastAsia" w:ascii="宋体" w:hAnsi="宋体" w:eastAsia="宋体" w:cs="宋体"/>
          <w:b/>
          <w:bCs/>
          <w:sz w:val="42"/>
          <w:szCs w:val="4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42"/>
          <w:szCs w:val="42"/>
          <w:lang w:val="en-US" w:eastAsia="zh-CN" w:bidi="ar-SA"/>
        </w:rPr>
        <w:t>行政处罚决定书</w:t>
      </w:r>
    </w:p>
    <w:p>
      <w:pPr>
        <w:spacing w:before="12" w:line="440" w:lineRule="exact"/>
        <w:jc w:val="center"/>
        <w:rPr>
          <w:rFonts w:hint="eastAsia" w:ascii="宋体" w:hAnsi="宋体" w:eastAsia="宋体" w:cs="Times New Roman"/>
          <w:color w:val="231F2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color w:val="231F20"/>
          <w:kern w:val="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267335</wp:posOffset>
                </wp:positionV>
                <wp:extent cx="5828030" cy="1016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85pt;margin-top:21.05pt;height:0.8pt;width:458.9pt;z-index:251658240;mso-width-relative:page;mso-height-relative:page;" filled="f" stroked="t" coordsize="21600,21600" o:gfxdata="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JtXENcAAAAJAQAADwAA&#10;AAAAAAABACAAAAAiAAAAZHJzL2Rvd25yZXYueG1sUEsBAhQAFAAAAAgAh07iQANuls7eAQAAmg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color w:val="231F20"/>
          <w:kern w:val="0"/>
          <w:sz w:val="32"/>
          <w:szCs w:val="32"/>
          <w:lang w:val="en-US" w:eastAsia="zh-CN" w:bidi="ar-SA"/>
        </w:rPr>
        <w:t>穗埔市监鱼珠处字〔2019〕</w:t>
      </w:r>
      <w:r>
        <w:rPr>
          <w:rFonts w:hint="eastAsia" w:ascii="宋体" w:hAnsi="宋体" w:cs="Times New Roman"/>
          <w:color w:val="231F20"/>
          <w:kern w:val="0"/>
          <w:sz w:val="32"/>
          <w:szCs w:val="32"/>
          <w:lang w:val="en-US" w:eastAsia="zh-CN" w:bidi="ar-SA"/>
        </w:rPr>
        <w:t>第9</w:t>
      </w:r>
      <w:r>
        <w:rPr>
          <w:rFonts w:hint="eastAsia" w:ascii="宋体" w:hAnsi="宋体" w:eastAsia="宋体" w:cs="Times New Roman"/>
          <w:color w:val="231F20"/>
          <w:kern w:val="0"/>
          <w:sz w:val="32"/>
          <w:szCs w:val="32"/>
          <w:lang w:val="en-US" w:eastAsia="zh-CN" w:bidi="ar-SA"/>
        </w:rPr>
        <w:t>号</w:t>
      </w:r>
    </w:p>
    <w:p>
      <w:pPr>
        <w:spacing w:line="480" w:lineRule="exact"/>
        <w:rPr>
          <w:rFonts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lang w:eastAsia="zh-CN"/>
        </w:rPr>
        <w:t>当事人：</w:t>
      </w:r>
      <w:r>
        <w:rPr>
          <w:rFonts w:hint="eastAsia" w:ascii="仿宋_GB2312" w:hAnsi="仿宋_GB2312" w:eastAsia="仿宋_GB2312" w:cs="仿宋_GB2312"/>
          <w:color w:val="231F20"/>
          <w:spacing w:val="-6"/>
          <w:sz w:val="32"/>
          <w:szCs w:val="32"/>
          <w:u w:val="single"/>
          <w:lang w:eastAsia="zh-CN"/>
        </w:rPr>
        <w:t>广州市歪果萌商贸有限公司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lang w:eastAsia="zh-CN"/>
        </w:rPr>
        <w:t>主体资格证照名称：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有限责任公司《营业执照》</w:t>
      </w:r>
    </w:p>
    <w:p>
      <w:pPr>
        <w:spacing w:line="480" w:lineRule="exact"/>
        <w:rPr>
          <w:rFonts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lang w:eastAsia="zh-CN"/>
        </w:rPr>
        <w:t>统一社会信用代码（注册号）：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914401127994188532</w:t>
      </w:r>
    </w:p>
    <w:p>
      <w:pPr>
        <w:spacing w:line="480" w:lineRule="exact"/>
        <w:rPr>
          <w:rFonts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lang w:eastAsia="zh-CN"/>
        </w:rPr>
        <w:t>住所（住址）：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广州市黄埔区环村路31号101C208</w:t>
      </w:r>
    </w:p>
    <w:p>
      <w:pPr>
        <w:spacing w:line="480" w:lineRule="exact"/>
        <w:rPr>
          <w:rFonts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lang w:eastAsia="zh-CN"/>
        </w:rPr>
        <w:t>法定代表人（负责人、经营者）：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黄艺奕</w:t>
      </w:r>
    </w:p>
    <w:p>
      <w:pPr>
        <w:spacing w:line="480" w:lineRule="exact"/>
        <w:rPr>
          <w:rFonts w:hint="default" w:ascii="仿宋_GB2312" w:hAnsi="仿宋_GB2312" w:eastAsia="仿宋_GB2312" w:cs="仿宋_GB2312"/>
          <w:color w:val="000000" w:themeColor="text1"/>
          <w:spacing w:val="-13"/>
          <w:sz w:val="32"/>
          <w:szCs w:val="32"/>
          <w:u w:val="single" w:color="231F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lang w:eastAsia="zh-CN"/>
        </w:rPr>
        <w:t>身份证（其他有效证件）号码：</w:t>
      </w:r>
      <w:r>
        <w:rPr>
          <w:rFonts w:hint="eastAsia" w:ascii="仿宋_GB2312" w:hAnsi="仿宋_GB2312" w:eastAsia="仿宋_GB2312" w:cs="仿宋_GB2312"/>
          <w:color w:val="000000" w:themeColor="text1"/>
          <w:spacing w:val="-1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</w:t>
      </w:r>
    </w:p>
    <w:p>
      <w:pPr>
        <w:spacing w:line="480" w:lineRule="exact"/>
        <w:rPr>
          <w:rFonts w:hint="default" w:ascii="仿宋_GB2312" w:hAnsi="仿宋_GB2312" w:eastAsia="仿宋_GB2312" w:cs="仿宋_GB2312"/>
          <w:color w:val="000000" w:themeColor="text1"/>
          <w:spacing w:val="-13"/>
          <w:sz w:val="32"/>
          <w:szCs w:val="32"/>
          <w:u w:val="single" w:color="231F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联系地址：</w:t>
      </w:r>
    </w:p>
    <w:p>
      <w:pPr>
        <w:spacing w:line="4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>2019年11月7日，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eastAsia="zh-CN"/>
        </w:rPr>
        <w:t>我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>局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eastAsia="zh-CN"/>
        </w:rPr>
        <w:t>执法人员到你（单位）现场检查，发现你（单位）在售的一款无中文标识的Biové UV(世界初)化妆品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val="en-US" w:eastAsia="zh-CN"/>
        </w:rPr>
        <w:t>55支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eastAsia="zh-CN"/>
        </w:rPr>
        <w:t>，因你（单位）无法证明其合法来源，执法人员现场扣押涉案产品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eastAsia="zh-CN"/>
        </w:rPr>
        <w:t>经查，你（单位）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val="en-US" w:eastAsia="zh-CN"/>
        </w:rPr>
        <w:t>共采购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eastAsia="zh-CN"/>
        </w:rPr>
        <w:t>涉案产品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val="en-US" w:eastAsia="zh-CN"/>
        </w:rPr>
        <w:t>60支，进货价元人民币/支，已销售支，销售价元/支，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货值为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：元，违法所得为：67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×5＝335元。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40" w:leftChars="200" w:firstLine="294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lang w:eastAsia="zh-CN"/>
        </w:rPr>
        <w:t>上述事实，主要有以下证据证明：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8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《现场笔录》《实施行政强制措施决定书》及《财务清单》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（穗埔市监鱼珠强字〔2019〕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号）、《询问通知书》（穗埔市监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鱼珠询字〔2019〕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号）及送达回证各1份；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8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《询问笔录》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val="en-US" w:eastAsia="zh-CN"/>
        </w:rPr>
        <w:t>1份；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8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当事人《营业执照》复印件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val="en-US" w:eastAsia="zh-CN"/>
        </w:rPr>
        <w:t>1份；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8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当事人法定代表人黄艺奕《居民身份证》复印件和委托书各1份；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8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黄艺奕的受委托人潘艳梅《居民身份证》复印件1份；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8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涉事化妆品的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val="en-US" w:eastAsia="zh-CN"/>
        </w:rPr>
        <w:t>进销情况说明1份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8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eastAsia="zh-CN"/>
        </w:rPr>
        <w:t>证据提取单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val="en-US" w:eastAsia="zh-CN"/>
        </w:rPr>
        <w:t>6份。</w:t>
      </w:r>
    </w:p>
    <w:p>
      <w:pPr>
        <w:spacing w:line="480" w:lineRule="exact"/>
        <w:ind w:firstLine="640" w:firstLineChars="200"/>
        <w:rPr>
          <w:rFonts w:hint="default" w:ascii="仿宋_GB2312" w:hAnsi="仿宋_GB2312" w:eastAsia="仿宋_GB2312" w:cs="仿宋_GB2312"/>
          <w:color w:val="231F20"/>
          <w:spacing w:val="-13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2019年11月28日我局向你单位直接送达《行政处罚告知书》一份，现你单位已放弃陈述、申辩权利。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8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val="en-US" w:eastAsia="zh-CN"/>
        </w:rPr>
        <w:t>你公司无法提供资料证明涉事化妆品的合法来源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。你（单位）销售无法证明合法来源的化妆品行为违反《《广东省化妆品安全条例》第二十八条第一款第（十三）项“禁止销售下列化妆品：……（十三）无法证明合法来源的；……”的规定。依据《广东省化妆品安全条例》第五十七条“ 违反本条例第二十八条第一款规定，……，或者销售无法证明合法来源的化妆品的，由县级以上人民政府化妆品监督管理部门没收违法所得、违法经营的化妆品，并处违法经营的化妆品货值金额三倍以上五倍以下罚款。”的规定处罚。你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积极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配合执法人员调查且暂未发现造成危害后果，</w:t>
      </w:r>
      <w:r>
        <w:rPr>
          <w:rFonts w:hint="eastAsia" w:ascii="仿宋_GB2312" w:hAnsi="仿宋" w:eastAsia="仿宋_GB2312"/>
          <w:sz w:val="32"/>
          <w:szCs w:val="32"/>
          <w:u w:val="single"/>
        </w:rPr>
        <w:t>属于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广州市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食品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药品监管系统规范行政处罚自由裁量权规定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第二款第（五）项和（八）项“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当事人有下列情形之一的，认定为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可以从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轻处罚情节：……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</w:rPr>
        <w:t>未造成严重危害后果的;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……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" w:eastAsia="仿宋_GB2312"/>
          <w:sz w:val="32"/>
          <w:szCs w:val="32"/>
          <w:u w:val="single"/>
        </w:rPr>
        <w:t>(</w:t>
      </w: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八</w:t>
      </w:r>
      <w:r>
        <w:rPr>
          <w:rFonts w:hint="eastAsia" w:ascii="仿宋_GB2312" w:hAnsi="仿宋" w:eastAsia="仿宋_GB2312"/>
          <w:sz w:val="32"/>
          <w:szCs w:val="32"/>
          <w:u w:val="single"/>
        </w:rPr>
        <w:t>)配合查处其违法行为的;……</w:t>
      </w: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；”的规定的“</w:t>
      </w:r>
      <w:r>
        <w:rPr>
          <w:rFonts w:hint="eastAsia" w:ascii="仿宋_GB2312" w:hAnsi="仿宋" w:eastAsia="仿宋_GB2312"/>
          <w:sz w:val="32"/>
          <w:szCs w:val="32"/>
          <w:u w:val="single"/>
        </w:rPr>
        <w:t>可以从轻处罚”情节，依法可以从轻处罚</w:t>
      </w: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8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你（单位）销售无法证明合法来源的化妆品的货值金额为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val="en-US" w:eastAsia="zh-CN"/>
        </w:rPr>
        <w:t>4020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元，违法所得金额为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val="en-US" w:eastAsia="zh-CN"/>
        </w:rPr>
        <w:t xml:space="preserve">335元，根据《广东省化妆品安全条例》第五十七条和《中华人民共和国行政处罚法》第二十七条的规定， 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 xml:space="preserve">对你（单位）以上违法行为从轻行政处罚如下：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88" w:firstLineChars="200"/>
        <w:jc w:val="both"/>
        <w:textAlignment w:val="auto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没收违法经营的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eastAsia="zh-CN"/>
        </w:rPr>
        <w:t>Biové UV(世界初)防晒霜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val="en-US" w:eastAsia="zh-CN"/>
        </w:rPr>
        <w:t>55支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88" w:firstLineChars="200"/>
        <w:jc w:val="both"/>
        <w:textAlignment w:val="auto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2.没收违法所得￥335（人民币叁佰叁拾伍元）整；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88" w:firstLineChars="200"/>
        <w:jc w:val="both"/>
        <w:textAlignment w:val="auto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3.并处罚款￥13000（人民币壹万叁仟元）整；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罚没合计￥13335（人民币壹万叁仟叁佰叁拾伍元）整。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92" w:firstLineChars="200"/>
        <w:jc w:val="both"/>
        <w:textAlignment w:val="auto"/>
        <w:rPr>
          <w:rFonts w:hint="eastAsia" w:ascii="仿宋_GB2312" w:hAnsi="仿宋_GB2312" w:eastAsia="仿宋_GB2312" w:cs="仿宋_GB2312"/>
          <w:color w:val="231F20"/>
          <w:spacing w:val="-12"/>
          <w:sz w:val="32"/>
          <w:szCs w:val="32"/>
          <w:u w:val="single" w:color="231F20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92" w:firstLineChars="200"/>
        <w:jc w:val="both"/>
        <w:textAlignment w:val="auto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2"/>
          <w:sz w:val="32"/>
          <w:szCs w:val="32"/>
          <w:u w:val="single" w:color="231F20"/>
          <w:lang w:eastAsia="zh-CN"/>
        </w:rPr>
        <w:t>请在接到本处罚决定书之日起15日内前往非税收入代收银行缴纳罚款手续。逾期不缴纳罚没款的，根据《中华人民共和国行政处罚法》第五十一条第一项的规定，从逾期之日起可每日按罚款数额的3%加处罚款，并将依法申请人民法院强制执行。</w:t>
      </w:r>
    </w:p>
    <w:p>
      <w:pPr>
        <w:spacing w:line="480" w:lineRule="exact"/>
        <w:ind w:firstLine="588" w:firstLineChars="200"/>
        <w:rPr>
          <w:rFonts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</w:p>
    <w:p>
      <w:pPr>
        <w:spacing w:line="480" w:lineRule="exact"/>
        <w:ind w:firstLine="588" w:firstLineChars="200"/>
        <w:rPr>
          <w:rFonts w:hint="default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如不服本决定，可在接到本决定书之日起60日内向广州市黄埔区人民政府或广州市市场监督管理局申请复议，复议机关地址和电话分别为广州市黄埔区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水西路12号A栋2楼公共法律服务中心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电话020-82378878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广州市天河区天河路112号，电话：85590146。</w:t>
      </w:r>
      <w:r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  <w:t>也可以收到本决定书之日起6个月内向广州铁路运输法院提起行政诉讼。申请行政复议或提起行政诉讼期间，行政处罚不停止执行。</w:t>
      </w:r>
    </w:p>
    <w:p>
      <w:pPr>
        <w:spacing w:line="480" w:lineRule="exact"/>
        <w:ind w:firstLine="588" w:firstLineChars="200"/>
        <w:rPr>
          <w:rFonts w:hint="eastAsia" w:ascii="仿宋_GB2312" w:hAnsi="仿宋_GB2312" w:eastAsia="仿宋_GB2312" w:cs="仿宋_GB2312"/>
          <w:color w:val="231F20"/>
          <w:spacing w:val="-13"/>
          <w:sz w:val="32"/>
          <w:szCs w:val="32"/>
          <w:u w:val="single" w:color="231F20"/>
          <w:lang w:eastAsia="zh-CN"/>
        </w:rPr>
      </w:pPr>
    </w:p>
    <w:p>
      <w:pPr>
        <w:pStyle w:val="3"/>
        <w:tabs>
          <w:tab w:val="left" w:pos="5003"/>
        </w:tabs>
        <w:ind w:left="0"/>
        <w:jc w:val="right"/>
        <w:rPr>
          <w:rFonts w:hint="eastAsia" w:ascii="仿宋_GB2312" w:hAnsi="仿宋_GB2312" w:eastAsia="仿宋_GB2312" w:cs="仿宋_GB2312"/>
          <w:color w:val="231F20"/>
          <w:u w:val="none" w:color="auto"/>
          <w:lang w:eastAsia="zh-CN"/>
        </w:rPr>
      </w:pPr>
    </w:p>
    <w:p>
      <w:pPr>
        <w:pStyle w:val="3"/>
        <w:tabs>
          <w:tab w:val="left" w:pos="5003"/>
        </w:tabs>
        <w:ind w:left="0"/>
        <w:jc w:val="right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u w:val="none" w:color="auto"/>
          <w:lang w:eastAsia="zh-CN"/>
        </w:rPr>
        <w:t>广州市黄埔区</w:t>
      </w:r>
      <w:r>
        <w:rPr>
          <w:rFonts w:hint="eastAsia" w:ascii="仿宋_GB2312" w:hAnsi="仿宋_GB2312" w:eastAsia="仿宋_GB2312" w:cs="仿宋_GB2312"/>
          <w:color w:val="231F20"/>
          <w:lang w:eastAsia="zh-CN"/>
        </w:rPr>
        <w:t>市场监督管理局</w:t>
      </w:r>
    </w:p>
    <w:p>
      <w:pPr>
        <w:pStyle w:val="3"/>
        <w:spacing w:before="173"/>
        <w:ind w:left="4043"/>
        <w:jc w:val="center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25"/>
          <w:lang w:eastAsia="zh-CN"/>
        </w:rPr>
        <w:t>（印</w:t>
      </w:r>
      <w:r>
        <w:rPr>
          <w:rFonts w:hint="eastAsia" w:ascii="仿宋_GB2312" w:hAnsi="仿宋_GB2312" w:eastAsia="仿宋_GB2312" w:cs="仿宋_GB2312"/>
          <w:color w:val="231F20"/>
          <w:spacing w:val="-7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31F20"/>
          <w:spacing w:val="-25"/>
          <w:lang w:eastAsia="zh-CN"/>
        </w:rPr>
        <w:t>章）</w:t>
      </w:r>
    </w:p>
    <w:p>
      <w:pPr>
        <w:pStyle w:val="3"/>
        <w:tabs>
          <w:tab w:val="left" w:pos="5083"/>
          <w:tab w:val="left" w:pos="6043"/>
        </w:tabs>
        <w:spacing w:before="173"/>
        <w:ind w:left="4123"/>
        <w:jc w:val="center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31F20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231F20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231F2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231F20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231F2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231F20"/>
          <w:lang w:eastAsia="zh-CN"/>
        </w:rPr>
        <w:t>日</w:t>
      </w:r>
    </w:p>
    <w:p>
      <w:pPr>
        <w:pStyle w:val="3"/>
        <w:spacing w:before="239"/>
        <w:ind w:left="103"/>
        <w:rPr>
          <w:rFonts w:cs="宋体"/>
          <w:color w:val="231F20"/>
          <w:spacing w:val="-5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5"/>
          <w:lang w:eastAsia="zh-CN"/>
        </w:rPr>
        <w:t>（市场监督管理部门将依法向社会公示本行政处罚决定信息）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sz w:val="32"/>
        <w:szCs w:val="32"/>
        <w:lang w:eastAsia="zh-CN"/>
      </w:rPr>
      <w:t>本文书一式</w:t>
    </w:r>
    <w:r>
      <w:rPr>
        <w:rFonts w:hint="eastAsia"/>
        <w:sz w:val="32"/>
        <w:szCs w:val="32"/>
        <w:u w:val="single"/>
        <w:lang w:eastAsia="zh-CN"/>
      </w:rPr>
      <w:t xml:space="preserve">    </w:t>
    </w:r>
    <w:r>
      <w:rPr>
        <w:rFonts w:hint="eastAsia"/>
        <w:sz w:val="32"/>
        <w:szCs w:val="32"/>
        <w:lang w:eastAsia="zh-CN"/>
      </w:rPr>
      <w:t>份，</w:t>
    </w:r>
    <w:r>
      <w:rPr>
        <w:rFonts w:hint="eastAsia"/>
        <w:sz w:val="32"/>
        <w:szCs w:val="32"/>
        <w:u w:val="single"/>
        <w:lang w:eastAsia="zh-CN"/>
      </w:rPr>
      <w:t xml:space="preserve">    </w:t>
    </w:r>
    <w:r>
      <w:rPr>
        <w:rFonts w:hint="eastAsia"/>
        <w:sz w:val="32"/>
        <w:szCs w:val="32"/>
        <w:lang w:eastAsia="zh-CN"/>
      </w:rPr>
      <w:t>份送达，一份归档，</w:t>
    </w:r>
    <w:r>
      <w:rPr>
        <w:rFonts w:hint="eastAsia"/>
        <w:sz w:val="32"/>
        <w:szCs w:val="32"/>
        <w:u w:val="single"/>
        <w:lang w:eastAsia="zh-CN"/>
      </w:rPr>
      <w:t xml:space="preserve">            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279"/>
      </w:tabs>
      <w:spacing w:line="417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BF98A1"/>
    <w:multiLevelType w:val="singleLevel"/>
    <w:tmpl w:val="B0BF98A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20C20"/>
    <w:rsid w:val="003F5D6A"/>
    <w:rsid w:val="00650E7F"/>
    <w:rsid w:val="00880969"/>
    <w:rsid w:val="00890C13"/>
    <w:rsid w:val="00B7016E"/>
    <w:rsid w:val="00B77020"/>
    <w:rsid w:val="00C443C5"/>
    <w:rsid w:val="00E13CC8"/>
    <w:rsid w:val="01832D31"/>
    <w:rsid w:val="02BD613A"/>
    <w:rsid w:val="02C90413"/>
    <w:rsid w:val="03353955"/>
    <w:rsid w:val="036E7A71"/>
    <w:rsid w:val="03C608C3"/>
    <w:rsid w:val="040108A9"/>
    <w:rsid w:val="06D016F7"/>
    <w:rsid w:val="071E41ED"/>
    <w:rsid w:val="0757451C"/>
    <w:rsid w:val="08917878"/>
    <w:rsid w:val="0A851293"/>
    <w:rsid w:val="0D302C75"/>
    <w:rsid w:val="0D9239F3"/>
    <w:rsid w:val="10A55BAF"/>
    <w:rsid w:val="12085BB7"/>
    <w:rsid w:val="145D4E8F"/>
    <w:rsid w:val="145E3008"/>
    <w:rsid w:val="14971A3D"/>
    <w:rsid w:val="15320382"/>
    <w:rsid w:val="15BE60C2"/>
    <w:rsid w:val="19874BD8"/>
    <w:rsid w:val="1A0775CE"/>
    <w:rsid w:val="1A3101D5"/>
    <w:rsid w:val="1C541AEB"/>
    <w:rsid w:val="2132358A"/>
    <w:rsid w:val="21A90CF1"/>
    <w:rsid w:val="22CE1DF9"/>
    <w:rsid w:val="26985882"/>
    <w:rsid w:val="27F62010"/>
    <w:rsid w:val="29BE1982"/>
    <w:rsid w:val="29EA752C"/>
    <w:rsid w:val="2C8D3089"/>
    <w:rsid w:val="2D1E1B7C"/>
    <w:rsid w:val="2DEF3398"/>
    <w:rsid w:val="2FD07F4D"/>
    <w:rsid w:val="303345EA"/>
    <w:rsid w:val="31FB19BA"/>
    <w:rsid w:val="334959CF"/>
    <w:rsid w:val="336469D8"/>
    <w:rsid w:val="33BF64FA"/>
    <w:rsid w:val="353D34E9"/>
    <w:rsid w:val="35A56730"/>
    <w:rsid w:val="36F408F4"/>
    <w:rsid w:val="39996E94"/>
    <w:rsid w:val="3A23520B"/>
    <w:rsid w:val="3A256C76"/>
    <w:rsid w:val="3BF45202"/>
    <w:rsid w:val="3CDB542D"/>
    <w:rsid w:val="3D0C6DA6"/>
    <w:rsid w:val="3E8521C8"/>
    <w:rsid w:val="3EB76447"/>
    <w:rsid w:val="3EB9210B"/>
    <w:rsid w:val="3F024B3F"/>
    <w:rsid w:val="3F210D2B"/>
    <w:rsid w:val="3F700895"/>
    <w:rsid w:val="3FC1360D"/>
    <w:rsid w:val="40D27609"/>
    <w:rsid w:val="41295A17"/>
    <w:rsid w:val="41FE3637"/>
    <w:rsid w:val="44343573"/>
    <w:rsid w:val="447725B5"/>
    <w:rsid w:val="44F914B6"/>
    <w:rsid w:val="457F70DD"/>
    <w:rsid w:val="458E1F45"/>
    <w:rsid w:val="45DC6C85"/>
    <w:rsid w:val="4654057D"/>
    <w:rsid w:val="46EF028C"/>
    <w:rsid w:val="47E4066B"/>
    <w:rsid w:val="4B5E683C"/>
    <w:rsid w:val="4E4105F6"/>
    <w:rsid w:val="4FC96895"/>
    <w:rsid w:val="500542D7"/>
    <w:rsid w:val="50A94F1A"/>
    <w:rsid w:val="5135101E"/>
    <w:rsid w:val="526C0B18"/>
    <w:rsid w:val="52B16E02"/>
    <w:rsid w:val="532A160B"/>
    <w:rsid w:val="539C315C"/>
    <w:rsid w:val="563C613A"/>
    <w:rsid w:val="56B136E2"/>
    <w:rsid w:val="58E83914"/>
    <w:rsid w:val="590C1E91"/>
    <w:rsid w:val="5ABB6BE9"/>
    <w:rsid w:val="5D484D19"/>
    <w:rsid w:val="5EFA4A3E"/>
    <w:rsid w:val="5FFB2452"/>
    <w:rsid w:val="61496C4A"/>
    <w:rsid w:val="61760E42"/>
    <w:rsid w:val="62620B36"/>
    <w:rsid w:val="64AD6E71"/>
    <w:rsid w:val="650F17C9"/>
    <w:rsid w:val="65352582"/>
    <w:rsid w:val="65E85CE8"/>
    <w:rsid w:val="678E301D"/>
    <w:rsid w:val="67DF4273"/>
    <w:rsid w:val="684411C3"/>
    <w:rsid w:val="6B8B6D50"/>
    <w:rsid w:val="6B9E4DB5"/>
    <w:rsid w:val="6BC22825"/>
    <w:rsid w:val="6BD372B8"/>
    <w:rsid w:val="6C6A078F"/>
    <w:rsid w:val="6CEC00FD"/>
    <w:rsid w:val="6D995E25"/>
    <w:rsid w:val="6E3C30ED"/>
    <w:rsid w:val="6E942027"/>
    <w:rsid w:val="6F82181D"/>
    <w:rsid w:val="6F972BA7"/>
    <w:rsid w:val="70156691"/>
    <w:rsid w:val="708D6C5A"/>
    <w:rsid w:val="718505C7"/>
    <w:rsid w:val="746E641A"/>
    <w:rsid w:val="74854ACC"/>
    <w:rsid w:val="74BA66DE"/>
    <w:rsid w:val="76894723"/>
    <w:rsid w:val="7699546B"/>
    <w:rsid w:val="77AC0FEA"/>
    <w:rsid w:val="77B97C4B"/>
    <w:rsid w:val="78187176"/>
    <w:rsid w:val="795D5E5E"/>
    <w:rsid w:val="7B35557E"/>
    <w:rsid w:val="7C023D92"/>
    <w:rsid w:val="7FE80228"/>
    <w:rsid w:val="7F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宋体" w:hAnsi="宋体"/>
      <w:sz w:val="42"/>
      <w:szCs w:val="4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ind w:left="220"/>
    </w:pPr>
    <w:rPr>
      <w:rFonts w:ascii="宋体" w:hAnsi="宋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7">
    <w:name w:val="FollowedHyperlink"/>
    <w:basedOn w:val="6"/>
    <w:qFormat/>
    <w:uiPriority w:val="0"/>
    <w:rPr>
      <w:color w:val="333333"/>
      <w:u w:val="single"/>
    </w:rPr>
  </w:style>
  <w:style w:type="character" w:styleId="8">
    <w:name w:val="Hyperlink"/>
    <w:basedOn w:val="6"/>
    <w:qFormat/>
    <w:uiPriority w:val="0"/>
    <w:rPr>
      <w:color w:val="666666"/>
      <w:u w:val="single"/>
    </w:rPr>
  </w:style>
  <w:style w:type="paragraph" w:customStyle="1" w:styleId="10">
    <w:name w:val="p17"/>
    <w:basedOn w:val="1"/>
    <w:qFormat/>
    <w:uiPriority w:val="0"/>
    <w:pPr>
      <w:widowControl/>
      <w:spacing w:before="100" w:after="1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4</Pages>
  <Words>2106</Words>
  <Characters>189</Characters>
  <Lines>1</Lines>
  <Paragraphs>4</Paragraphs>
  <TotalTime>10</TotalTime>
  <ScaleCrop>false</ScaleCrop>
  <LinksUpToDate>false</LinksUpToDate>
  <CharactersWithSpaces>2291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2019-04-16T01:24:00Z</dcterms:created>
  <dc:creator>派驻人员</dc:creator>
  <cp:lastModifiedBy>Administrator</cp:lastModifiedBy>
  <cp:lastPrinted>2019-11-29T08:13:00Z</cp:lastPrinted>
  <dcterms:modified xsi:type="dcterms:W3CDTF">2020-01-14T00:40:24Z</dcterms:modified>
  <dc:title>广州市黄埔区市场监督管理局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