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outlineLvl w:val="9"/>
        <w:rPr>
          <w:rFonts w:hint="eastAsia" w:asciiTheme="majorEastAsia" w:hAnsiTheme="majorEastAsia" w:eastAsiaTheme="majorEastAsia" w:cstheme="majorEastAsia"/>
          <w:b/>
          <w:bCs/>
          <w:color w:val="auto"/>
          <w:sz w:val="44"/>
          <w:szCs w:val="44"/>
          <w:lang w:val="en-US" w:eastAsia="zh-CN"/>
        </w:rPr>
      </w:pPr>
      <w:r>
        <w:rPr>
          <w:rFonts w:hint="eastAsia" w:eastAsia="宋体" w:cs="宋体"/>
          <w:b/>
          <w:bCs/>
          <w:color w:val="auto"/>
          <w:sz w:val="44"/>
          <w:szCs w:val="44"/>
          <w:lang w:eastAsia="zh-CN"/>
        </w:rPr>
        <w:t>关于采购</w:t>
      </w: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1</w:t>
      </w:r>
      <w:r>
        <w:rPr>
          <w:rFonts w:hint="eastAsia" w:asciiTheme="majorEastAsia" w:hAnsiTheme="majorEastAsia" w:eastAsiaTheme="majorEastAsia" w:cstheme="majorEastAsia"/>
          <w:b/>
          <w:bCs/>
          <w:color w:val="auto"/>
          <w:sz w:val="44"/>
          <w:szCs w:val="44"/>
        </w:rPr>
        <w:t>年</w:t>
      </w:r>
      <w:r>
        <w:rPr>
          <w:rFonts w:hint="eastAsia" w:asciiTheme="majorEastAsia" w:hAnsiTheme="majorEastAsia" w:eastAsiaTheme="majorEastAsia" w:cstheme="majorEastAsia"/>
          <w:b/>
          <w:bCs/>
          <w:color w:val="auto"/>
          <w:sz w:val="44"/>
          <w:szCs w:val="44"/>
          <w:lang w:eastAsia="zh-CN"/>
        </w:rPr>
        <w:t>我区“</w:t>
      </w:r>
      <w:r>
        <w:rPr>
          <w:rFonts w:hint="eastAsia" w:asciiTheme="majorEastAsia" w:hAnsiTheme="majorEastAsia" w:eastAsiaTheme="majorEastAsia" w:cstheme="majorEastAsia"/>
          <w:b/>
          <w:bCs/>
          <w:color w:val="auto"/>
          <w:sz w:val="44"/>
          <w:szCs w:val="44"/>
        </w:rPr>
        <w:t>应急管理网络学</w:t>
      </w:r>
      <w:r>
        <w:rPr>
          <w:rFonts w:hint="eastAsia" w:asciiTheme="majorEastAsia" w:hAnsiTheme="majorEastAsia" w:eastAsiaTheme="majorEastAsia" w:cstheme="majorEastAsia"/>
          <w:b/>
          <w:bCs/>
          <w:color w:val="auto"/>
          <w:sz w:val="44"/>
          <w:szCs w:val="44"/>
          <w:lang w:eastAsia="zh-CN"/>
        </w:rPr>
        <w:t>院”</w:t>
      </w:r>
      <w:r>
        <w:rPr>
          <w:rFonts w:hint="eastAsia" w:asciiTheme="majorEastAsia" w:hAnsiTheme="majorEastAsia" w:eastAsiaTheme="majorEastAsia" w:cstheme="majorEastAsia"/>
          <w:b/>
          <w:bCs/>
          <w:color w:val="auto"/>
          <w:sz w:val="44"/>
          <w:szCs w:val="44"/>
          <w:lang w:val="en-US" w:eastAsia="zh-CN"/>
        </w:rPr>
        <w:t>网络学习平台租赁与网络视频课程研发</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0" w:firstLineChars="0"/>
        <w:jc w:val="center"/>
        <w:textAlignment w:val="auto"/>
        <w:outlineLvl w:val="9"/>
        <w:rPr>
          <w:rFonts w:hint="eastAsia" w:ascii="宋体" w:hAnsi="宋体" w:cs="宋体" w:eastAsia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项目</w:t>
      </w:r>
      <w:r>
        <w:rPr>
          <w:rFonts w:hint="eastAsia" w:asciiTheme="majorEastAsia" w:hAnsiTheme="majorEastAsia" w:eastAsiaTheme="majorEastAsia" w:cstheme="majorEastAsia"/>
          <w:b/>
          <w:bCs/>
          <w:color w:val="auto"/>
          <w:sz w:val="44"/>
          <w:szCs w:val="44"/>
          <w:lang w:eastAsia="zh-CN"/>
        </w:rPr>
        <w:t>的需求书</w:t>
      </w:r>
    </w:p>
    <w:p>
      <w:pPr>
        <w:numPr>
          <w:ilvl w:val="0"/>
          <w:numId w:val="0"/>
        </w:numPr>
        <w:kinsoku/>
        <w:wordWrap/>
        <w:overflowPunct/>
        <w:topLinePunct w:val="0"/>
        <w:autoSpaceDE/>
        <w:autoSpaceDN/>
        <w:bidi w:val="0"/>
        <w:spacing w:line="360" w:lineRule="auto"/>
        <w:ind w:left="0" w:leftChars="0" w:firstLine="643" w:firstLineChars="200"/>
        <w:jc w:val="both"/>
        <w:textAlignment w:val="auto"/>
        <w:rPr>
          <w:rFonts w:hint="eastAsia" w:ascii="黑体" w:hAnsi="黑体" w:eastAsia="黑体" w:cs="黑体"/>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643" w:firstLineChars="200"/>
        <w:jc w:val="both"/>
        <w:textAlignment w:val="auto"/>
        <w:outlineLvl w:val="9"/>
        <w:rPr>
          <w:rFonts w:hint="eastAsia"/>
          <w:lang w:eastAsia="zh-CN"/>
        </w:rPr>
      </w:pPr>
      <w:r>
        <w:rPr>
          <w:rFonts w:hint="eastAsia" w:ascii="黑体" w:hAnsi="黑体" w:eastAsia="黑体" w:cs="黑体"/>
          <w:b/>
          <w:bCs/>
          <w:color w:val="auto"/>
          <w:sz w:val="32"/>
          <w:szCs w:val="32"/>
          <w:lang w:eastAsia="zh-CN"/>
        </w:rPr>
        <w:t>一、项目名称</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2021年我区“应急管理网络学院”网络学习平台租赁与网络视频课程研发项目。</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afterAutospacing="0" w:line="360" w:lineRule="auto"/>
        <w:ind w:left="0" w:leftChars="0" w:firstLine="643" w:firstLineChars="200"/>
        <w:jc w:val="both"/>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二、采购需求</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firstLine="643" w:firstLineChars="200"/>
        <w:jc w:val="both"/>
        <w:textAlignment w:val="auto"/>
        <w:outlineLvl w:val="9"/>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（一）项目概述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通过在“黄埔应急管理”微信公众号上开辟“应急管理网络学院”培训专区，</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线下</w:t>
      </w:r>
      <w:r>
        <w:rPr>
          <w:rFonts w:hint="eastAsia" w:ascii="仿宋_GB2312" w:hAnsi="仿宋_GB2312" w:eastAsia="仿宋_GB2312" w:cs="仿宋_GB2312"/>
          <w:sz w:val="32"/>
          <w:szCs w:val="32"/>
          <w:lang w:eastAsia="zh-CN"/>
        </w:rPr>
        <w:t>面授培训与</w:t>
      </w:r>
      <w:r>
        <w:rPr>
          <w:rFonts w:hint="eastAsia" w:ascii="仿宋_GB2312" w:hAnsi="仿宋_GB2312" w:eastAsia="仿宋_GB2312" w:cs="仿宋_GB2312"/>
          <w:sz w:val="32"/>
          <w:szCs w:val="32"/>
          <w:lang w:val="en-US" w:eastAsia="zh-CN"/>
        </w:rPr>
        <w:t>线上网络培训相结合的模式，</w:t>
      </w:r>
      <w:r>
        <w:rPr>
          <w:rFonts w:hint="eastAsia" w:ascii="仿宋_GB2312" w:hAnsi="仿宋_GB2312" w:eastAsia="仿宋_GB2312" w:cs="仿宋_GB2312"/>
          <w:sz w:val="32"/>
          <w:szCs w:val="32"/>
        </w:rPr>
        <w:t>利用新媒体与互联网，选择</w:t>
      </w:r>
      <w:r>
        <w:rPr>
          <w:rFonts w:hint="eastAsia" w:ascii="Times New Roman" w:hAnsi="Times New Roman" w:eastAsia="仿宋_GB2312"/>
          <w:color w:val="000000"/>
          <w:sz w:val="32"/>
          <w:szCs w:val="32"/>
        </w:rPr>
        <w:t>多种途径和手段贯彻落实</w:t>
      </w:r>
      <w:r>
        <w:rPr>
          <w:rFonts w:ascii="Times New Roman" w:hAnsi="Times New Roman" w:eastAsia="仿宋_GB2312"/>
          <w:color w:val="000000"/>
          <w:sz w:val="32"/>
          <w:szCs w:val="32"/>
        </w:rPr>
        <w:t>“安全第一、预防为主</w:t>
      </w:r>
      <w:r>
        <w:rPr>
          <w:rFonts w:hint="eastAsia" w:eastAsia="仿宋_GB2312"/>
          <w:color w:val="000000"/>
          <w:sz w:val="32"/>
          <w:szCs w:val="32"/>
        </w:rPr>
        <w:t>、</w:t>
      </w:r>
      <w:r>
        <w:rPr>
          <w:rFonts w:ascii="Times New Roman" w:hAnsi="Times New Roman" w:eastAsia="仿宋_GB2312"/>
          <w:color w:val="000000"/>
          <w:sz w:val="32"/>
          <w:szCs w:val="32"/>
        </w:rPr>
        <w:t>综合治理”的安全方针，</w:t>
      </w:r>
      <w:r>
        <w:rPr>
          <w:rFonts w:hint="eastAsia" w:ascii="仿宋_GB2312" w:hAnsi="仿宋_GB2312" w:eastAsia="仿宋_GB2312" w:cs="仿宋_GB2312"/>
          <w:sz w:val="32"/>
          <w:szCs w:val="32"/>
        </w:rPr>
        <w:t>采用数据利用、云服务等关键技术，进行智能化、结构化、数据化、信息化、可视化、科学化的</w:t>
      </w:r>
      <w:r>
        <w:rPr>
          <w:rFonts w:hint="eastAsia" w:ascii="仿宋_GB2312" w:hAnsi="仿宋_GB2312" w:eastAsia="仿宋_GB2312" w:cs="仿宋_GB2312"/>
          <w:sz w:val="32"/>
          <w:szCs w:val="32"/>
          <w:lang w:eastAsia="zh-CN"/>
        </w:rPr>
        <w:t>应急安全</w:t>
      </w:r>
      <w:r>
        <w:rPr>
          <w:rFonts w:hint="eastAsia" w:ascii="仿宋_GB2312" w:hAnsi="仿宋_GB2312" w:eastAsia="仿宋_GB2312" w:cs="仿宋_GB2312"/>
          <w:sz w:val="32"/>
          <w:szCs w:val="32"/>
        </w:rPr>
        <w:t>知识在线培训</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color w:val="000000"/>
          <w:sz w:val="32"/>
          <w:szCs w:val="32"/>
        </w:rPr>
        <w:t>充分发挥</w:t>
      </w:r>
      <w:r>
        <w:rPr>
          <w:rFonts w:hint="eastAsia" w:ascii="Times New Roman" w:hAnsi="Times New Roman" w:eastAsia="仿宋_GB2312" w:cs="Times New Roman"/>
          <w:color w:val="000000"/>
          <w:sz w:val="32"/>
          <w:szCs w:val="32"/>
          <w:lang w:eastAsia="zh-CN"/>
        </w:rPr>
        <w:t>应急</w:t>
      </w:r>
      <w:r>
        <w:rPr>
          <w:rFonts w:hint="default" w:ascii="Times New Roman" w:hAnsi="Times New Roman" w:eastAsia="仿宋_GB2312" w:cs="Times New Roman"/>
          <w:color w:val="000000"/>
          <w:sz w:val="32"/>
          <w:szCs w:val="32"/>
        </w:rPr>
        <w:t>安全培训的引导作用，通过</w:t>
      </w:r>
      <w:r>
        <w:rPr>
          <w:rFonts w:hint="eastAsia" w:ascii="Times New Roman" w:hAnsi="Times New Roman" w:eastAsia="仿宋_GB2312" w:cs="Times New Roman"/>
          <w:color w:val="000000"/>
          <w:sz w:val="32"/>
          <w:szCs w:val="32"/>
          <w:lang w:eastAsia="zh-CN"/>
        </w:rPr>
        <w:t>“应急管理网络学院”</w:t>
      </w:r>
      <w:r>
        <w:rPr>
          <w:rFonts w:hint="default" w:ascii="Times New Roman" w:hAnsi="Times New Roman" w:eastAsia="仿宋_GB2312" w:cs="Times New Roman"/>
          <w:color w:val="000000"/>
          <w:sz w:val="32"/>
          <w:szCs w:val="32"/>
        </w:rPr>
        <w:t>深入普及安全生产</w:t>
      </w:r>
      <w:r>
        <w:rPr>
          <w:rFonts w:hint="eastAsia" w:ascii="Times New Roman" w:hAnsi="Times New Roman" w:eastAsia="仿宋_GB2312" w:cs="Times New Roman"/>
          <w:color w:val="000000"/>
          <w:sz w:val="32"/>
          <w:szCs w:val="32"/>
          <w:lang w:eastAsia="zh-CN"/>
        </w:rPr>
        <w:t>与应急管理</w:t>
      </w:r>
      <w:r>
        <w:rPr>
          <w:rFonts w:hint="default" w:ascii="Times New Roman" w:hAnsi="Times New Roman" w:eastAsia="仿宋_GB2312" w:cs="Times New Roman"/>
          <w:color w:val="000000"/>
          <w:sz w:val="32"/>
          <w:szCs w:val="32"/>
        </w:rPr>
        <w:t>法律法规，</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“培训不到位就是重大安全隐患”的安全理念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助力</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区大中小型企业构建全方位、立体化、专业化、系统化的学习平台，建立动态</w:t>
      </w:r>
      <w:r>
        <w:rPr>
          <w:rFonts w:hint="eastAsia" w:ascii="仿宋_GB2312" w:hAnsi="仿宋_GB2312" w:eastAsia="仿宋_GB2312" w:cs="仿宋_GB2312"/>
          <w:sz w:val="32"/>
          <w:szCs w:val="32"/>
          <w:lang w:eastAsia="zh-CN"/>
        </w:rPr>
        <w:t>高效</w:t>
      </w:r>
      <w:r>
        <w:rPr>
          <w:rFonts w:hint="eastAsia" w:ascii="仿宋_GB2312" w:hAnsi="仿宋_GB2312" w:eastAsia="仿宋_GB2312" w:cs="仿宋_GB2312"/>
          <w:sz w:val="32"/>
          <w:szCs w:val="32"/>
        </w:rPr>
        <w:t>的学习模式，</w:t>
      </w:r>
      <w:r>
        <w:rPr>
          <w:rFonts w:hint="default" w:ascii="Times New Roman" w:hAnsi="Times New Roman" w:eastAsia="仿宋_GB2312" w:cs="Times New Roman"/>
          <w:color w:val="000000"/>
          <w:sz w:val="32"/>
          <w:szCs w:val="32"/>
        </w:rPr>
        <w:t>全面提</w:t>
      </w:r>
      <w:r>
        <w:rPr>
          <w:rFonts w:hint="eastAsia" w:ascii="Times New Roman" w:hAnsi="Times New Roman" w:eastAsia="仿宋_GB2312" w:cs="Times New Roman"/>
          <w:color w:val="000000"/>
          <w:sz w:val="32"/>
          <w:szCs w:val="32"/>
          <w:lang w:eastAsia="zh-CN"/>
        </w:rPr>
        <w:t>升辖区内企业主要负责人、安全管理人员及从业人员</w:t>
      </w:r>
      <w:r>
        <w:rPr>
          <w:rFonts w:hint="default" w:ascii="Times New Roman" w:hAnsi="Times New Roman" w:eastAsia="仿宋_GB2312" w:cs="Times New Roman"/>
          <w:color w:val="000000"/>
          <w:sz w:val="32"/>
          <w:szCs w:val="32"/>
        </w:rPr>
        <w:t>风险辨识、隐患排查治理、事故应急处置</w:t>
      </w:r>
      <w:r>
        <w:rPr>
          <w:rFonts w:hint="eastAsia" w:ascii="Times New Roman" w:hAnsi="Times New Roman" w:eastAsia="仿宋_GB2312" w:cs="Times New Roman"/>
          <w:color w:val="000000"/>
          <w:sz w:val="32"/>
          <w:szCs w:val="32"/>
          <w:lang w:eastAsia="zh-CN"/>
        </w:rPr>
        <w:t>、应急救援与</w:t>
      </w:r>
      <w:r>
        <w:rPr>
          <w:rFonts w:hint="default" w:ascii="Times New Roman" w:hAnsi="Times New Roman" w:eastAsia="仿宋_GB2312" w:cs="Times New Roman"/>
          <w:color w:val="000000"/>
          <w:sz w:val="32"/>
          <w:szCs w:val="32"/>
        </w:rPr>
        <w:t>逃生自救互救</w:t>
      </w:r>
      <w:r>
        <w:rPr>
          <w:rFonts w:hint="eastAsia"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能力</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afterAutospacing="0" w:line="360" w:lineRule="auto"/>
        <w:ind w:left="0" w:leftChars="0" w:firstLine="643" w:firstLineChars="200"/>
        <w:jc w:val="both"/>
        <w:textAlignment w:val="auto"/>
        <w:outlineLvl w:val="9"/>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项目内容</w:t>
      </w:r>
    </w:p>
    <w:p>
      <w:pPr>
        <w:pStyle w:val="11"/>
        <w:keepNext w:val="0"/>
        <w:keepLines w:val="0"/>
        <w:pageBreakBefore w:val="0"/>
        <w:widowControl w:val="0"/>
        <w:numPr>
          <w:ilvl w:val="0"/>
          <w:numId w:val="0"/>
        </w:numPr>
        <w:kinsoku/>
        <w:wordWrap/>
        <w:overflowPunct/>
        <w:topLinePunct w:val="0"/>
        <w:autoSpaceDE/>
        <w:autoSpaceDN/>
        <w:bidi w:val="0"/>
        <w:snapToGrid w:val="0"/>
        <w:spacing w:after="0" w:line="360" w:lineRule="auto"/>
        <w:ind w:left="0" w:leftChars="0" w:firstLine="643" w:firstLineChars="200"/>
        <w:jc w:val="both"/>
        <w:textAlignment w:val="auto"/>
        <w:outlineLvl w:val="9"/>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val="en-US" w:eastAsia="zh-CN"/>
        </w:rPr>
        <w:t>1、2021年网络课堂平台租赁的具体要求</w:t>
      </w:r>
    </w:p>
    <w:p>
      <w:pPr>
        <w:pStyle w:val="11"/>
        <w:numPr>
          <w:ilvl w:val="0"/>
          <w:numId w:val="2"/>
        </w:numPr>
        <w:snapToGrid w:val="0"/>
        <w:spacing w:after="0" w:line="360" w:lineRule="auto"/>
        <w:ind w:left="0" w:leftChars="0" w:firstLine="640"/>
        <w:rPr>
          <w:rFonts w:hint="eastAsia" w:ascii="仿宋_GB2312" w:hAnsi="仿宋_GB2312" w:cs="仿宋_GB2312"/>
          <w:kern w:val="0"/>
          <w:szCs w:val="32"/>
          <w:u w:val="none"/>
          <w:shd w:val="clear" w:color="auto" w:fill="FFFFFF"/>
          <w:lang w:val="en-US" w:eastAsia="zh-CN"/>
        </w:rPr>
      </w:pPr>
      <w:r>
        <w:rPr>
          <w:rFonts w:hint="eastAsia" w:ascii="仿宋_GB2312" w:hAnsi="仿宋_GB2312" w:cs="仿宋_GB2312"/>
          <w:szCs w:val="32"/>
          <w:lang w:val="en-US" w:eastAsia="zh-CN"/>
        </w:rPr>
        <w:t>为了保障项目实施质量，更好的提供本地化贴身服务，综合考察其技术服务及培训实力。</w:t>
      </w:r>
      <w:r>
        <w:rPr>
          <w:rFonts w:hint="eastAsia" w:ascii="仿宋_GB2312" w:hAnsi="仿宋_GB2312" w:cs="仿宋_GB2312"/>
          <w:kern w:val="0"/>
          <w:szCs w:val="32"/>
          <w:shd w:val="clear" w:color="auto" w:fill="FFFFFF"/>
        </w:rPr>
        <w:t>本次</w:t>
      </w:r>
      <w:r>
        <w:rPr>
          <w:rFonts w:hint="eastAsia" w:ascii="仿宋_GB2312" w:hAnsi="仿宋_GB2312" w:cs="仿宋_GB2312"/>
          <w:szCs w:val="32"/>
        </w:rPr>
        <w:t>项目承接单位为</w:t>
      </w:r>
      <w:r>
        <w:rPr>
          <w:rFonts w:hint="eastAsia" w:ascii="仿宋_GB2312" w:hAnsi="仿宋_GB2312" w:cs="仿宋_GB2312"/>
          <w:szCs w:val="32"/>
          <w:lang w:val="en-US" w:eastAsia="zh-CN"/>
        </w:rPr>
        <w:t>注册地在广州市辖区内从事多年的安全技术服务或</w:t>
      </w:r>
      <w:r>
        <w:rPr>
          <w:rFonts w:hint="eastAsia" w:ascii="仿宋_GB2312" w:hAnsi="仿宋_GB2312" w:cs="仿宋_GB2312"/>
          <w:kern w:val="0"/>
          <w:szCs w:val="32"/>
          <w:shd w:val="clear" w:color="auto" w:fill="FFFFFF"/>
        </w:rPr>
        <w:t>安全教育的专业公司，</w:t>
      </w:r>
      <w:r>
        <w:rPr>
          <w:rFonts w:hint="eastAsia" w:ascii="仿宋_GB2312" w:hAnsi="仿宋_GB2312" w:cs="仿宋_GB2312"/>
          <w:kern w:val="0"/>
          <w:szCs w:val="32"/>
          <w:shd w:val="clear" w:color="auto" w:fill="FFFFFF"/>
          <w:lang w:val="en-US" w:eastAsia="zh-CN"/>
        </w:rPr>
        <w:t>其公司内专职（公司缴纳社保1年以上）高级职称安全技术专家不少于10</w:t>
      </w:r>
      <w:r>
        <w:rPr>
          <w:rFonts w:hint="eastAsia" w:ascii="仿宋_GB2312" w:hAnsi="仿宋_GB2312" w:cs="仿宋_GB2312"/>
          <w:kern w:val="0"/>
          <w:szCs w:val="32"/>
          <w:u w:val="none"/>
          <w:shd w:val="clear" w:color="auto" w:fill="FFFFFF"/>
          <w:lang w:val="en-US" w:eastAsia="zh-CN"/>
        </w:rPr>
        <w:t>人，其中教授级高工不少于1人。</w:t>
      </w:r>
    </w:p>
    <w:p>
      <w:pPr>
        <w:pStyle w:val="11"/>
        <w:numPr>
          <w:ilvl w:val="0"/>
          <w:numId w:val="2"/>
        </w:numPr>
        <w:snapToGrid w:val="0"/>
        <w:spacing w:after="0" w:line="360" w:lineRule="auto"/>
        <w:ind w:left="0" w:leftChars="0" w:firstLine="640"/>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本次</w:t>
      </w:r>
      <w:r>
        <w:rPr>
          <w:rFonts w:hint="eastAsia" w:ascii="仿宋_GB2312" w:hAnsi="仿宋_GB2312" w:eastAsia="仿宋_GB2312" w:cs="仿宋_GB2312"/>
          <w:b w:val="0"/>
          <w:bCs w:val="0"/>
          <w:sz w:val="32"/>
          <w:szCs w:val="32"/>
          <w:lang w:val="en-US" w:eastAsia="zh-CN"/>
        </w:rPr>
        <w:t>项目</w:t>
      </w:r>
      <w:r>
        <w:rPr>
          <w:rFonts w:hint="eastAsia" w:ascii="仿宋_GB2312" w:hAnsi="仿宋_GB2312" w:eastAsia="仿宋_GB2312" w:cs="仿宋_GB2312"/>
          <w:sz w:val="32"/>
          <w:szCs w:val="32"/>
          <w:lang w:val="en-US" w:eastAsia="zh-CN"/>
        </w:rPr>
        <w:t>承接单位须为</w:t>
      </w:r>
      <w:r>
        <w:rPr>
          <w:rFonts w:hint="eastAsia" w:ascii="仿宋_GB2312" w:hAnsi="仿宋_GB2312" w:eastAsia="仿宋_GB2312" w:cs="仿宋_GB2312"/>
          <w:color w:val="auto"/>
          <w:kern w:val="0"/>
          <w:sz w:val="32"/>
          <w:szCs w:val="32"/>
          <w:shd w:val="clear" w:color="auto" w:fill="FFFFFF"/>
          <w:lang w:val="en-US" w:eastAsia="zh-CN"/>
        </w:rPr>
        <w:t>安全教育或服务的专业公司，其提供承租的网络平台必须是专注安全产业的互联网平台，要求已做过</w:t>
      </w:r>
      <w:r>
        <w:rPr>
          <w:rFonts w:hint="eastAsia" w:ascii="仿宋_GB2312" w:hAnsi="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val="en-US" w:eastAsia="zh-CN"/>
        </w:rPr>
        <w:t>个以上的</w:t>
      </w:r>
      <w:r>
        <w:rPr>
          <w:rFonts w:hint="eastAsia" w:ascii="仿宋_GB2312" w:hAnsi="仿宋_GB2312" w:eastAsia="仿宋_GB2312" w:cs="仿宋_GB2312"/>
          <w:color w:val="auto"/>
          <w:kern w:val="0"/>
          <w:sz w:val="32"/>
          <w:szCs w:val="32"/>
          <w:shd w:val="clear" w:color="auto" w:fill="FFFFFF"/>
          <w:rtl w:val="0"/>
          <w:lang w:val="en-US" w:eastAsia="zh-CN"/>
        </w:rPr>
        <w:t>线上培训及线上考核项目，承接过政府部门此类线上培训项目</w:t>
      </w:r>
      <w:r>
        <w:rPr>
          <w:rFonts w:hint="eastAsia" w:ascii="仿宋_GB2312" w:hAnsi="仿宋_GB2312" w:cs="仿宋_GB2312"/>
          <w:color w:val="auto"/>
          <w:kern w:val="0"/>
          <w:sz w:val="32"/>
          <w:szCs w:val="32"/>
          <w:shd w:val="clear" w:color="auto" w:fill="FFFFFF"/>
          <w:rtl w:val="0"/>
          <w:lang w:val="en-US" w:eastAsia="zh-CN"/>
        </w:rPr>
        <w:t>为</w:t>
      </w:r>
      <w:r>
        <w:rPr>
          <w:rFonts w:hint="eastAsia" w:ascii="仿宋_GB2312" w:hAnsi="仿宋_GB2312" w:eastAsia="仿宋_GB2312" w:cs="仿宋_GB2312"/>
          <w:color w:val="auto"/>
          <w:kern w:val="0"/>
          <w:sz w:val="32"/>
          <w:szCs w:val="32"/>
          <w:shd w:val="clear" w:color="auto" w:fill="FFFFFF"/>
          <w:rtl w:val="0"/>
          <w:lang w:val="en-US" w:eastAsia="zh-CN"/>
        </w:rPr>
        <w:t>优。</w:t>
      </w:r>
    </w:p>
    <w:p>
      <w:pPr>
        <w:pStyle w:val="11"/>
        <w:numPr>
          <w:ilvl w:val="0"/>
          <w:numId w:val="2"/>
        </w:numPr>
        <w:snapToGrid w:val="0"/>
        <w:spacing w:after="0" w:line="360" w:lineRule="auto"/>
        <w:ind w:left="0" w:leftChars="0" w:firstLine="640"/>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本次采购的网络课堂平台以宣传、推广安全知识为主体内容，不接受综合性内容平台、广告内容未分割或占比大的平台，杜绝一切违法、不规范、负能量的平台及内容。</w:t>
      </w:r>
    </w:p>
    <w:p>
      <w:pPr>
        <w:pStyle w:val="11"/>
        <w:numPr>
          <w:ilvl w:val="0"/>
          <w:numId w:val="2"/>
        </w:numPr>
        <w:snapToGrid w:val="0"/>
        <w:spacing w:after="0" w:line="360" w:lineRule="auto"/>
        <w:ind w:left="0" w:leftChars="0" w:firstLine="640"/>
        <w:rPr>
          <w:rFonts w:hint="default"/>
          <w:lang w:val="en-US" w:eastAsia="zh-CN"/>
        </w:rPr>
      </w:pPr>
      <w:r>
        <w:rPr>
          <w:rFonts w:hint="eastAsia" w:ascii="仿宋_GB2312" w:hAnsi="仿宋_GB2312" w:eastAsia="仿宋_GB2312" w:cs="仿宋_GB2312"/>
          <w:color w:val="auto"/>
          <w:kern w:val="0"/>
          <w:sz w:val="32"/>
          <w:szCs w:val="32"/>
          <w:shd w:val="clear" w:color="auto" w:fill="FFFFFF"/>
          <w:lang w:val="en-US" w:eastAsia="zh-CN"/>
        </w:rPr>
        <w:t>本次采购的网络课堂平台承租平台必须是有自己的系统开发团队、产品设计团队、平台运营团队和课程开发团队，不允许外包、分包课程开发、平台开发、定制或平台技术运营和支持。</w:t>
      </w:r>
    </w:p>
    <w:p>
      <w:pPr>
        <w:pStyle w:val="11"/>
        <w:keepNext w:val="0"/>
        <w:keepLines w:val="0"/>
        <w:pageBreakBefore w:val="0"/>
        <w:widowControl w:val="0"/>
        <w:numPr>
          <w:ilvl w:val="0"/>
          <w:numId w:val="2"/>
        </w:numPr>
        <w:kinsoku/>
        <w:wordWrap/>
        <w:overflowPunct/>
        <w:topLinePunct w:val="0"/>
        <w:autoSpaceDE/>
        <w:autoSpaceDN/>
        <w:bidi w:val="0"/>
        <w:adjustRightInd/>
        <w:snapToGrid w:val="0"/>
        <w:spacing w:after="0" w:line="360" w:lineRule="auto"/>
        <w:ind w:left="0" w:leftChars="0" w:firstLine="64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本次采购的网络课堂承租平台需提供租赁期间的网络课堂平台专区的运营、技术支持、维护及课程使用权限，需有足量优质的在线安全课程</w:t>
      </w:r>
      <w:r>
        <w:rPr>
          <w:rFonts w:hint="eastAsia" w:ascii="仿宋_GB2312" w:hAnsi="仿宋_GB2312" w:cs="仿宋_GB2312"/>
          <w:color w:val="auto"/>
          <w:kern w:val="0"/>
          <w:sz w:val="32"/>
          <w:szCs w:val="32"/>
          <w:shd w:val="clear" w:color="auto" w:fill="FFFFFF"/>
          <w:lang w:val="en-US" w:eastAsia="zh-CN"/>
        </w:rPr>
        <w:t>（不少于70门相关课程）</w:t>
      </w:r>
      <w:r>
        <w:rPr>
          <w:rFonts w:hint="eastAsia" w:ascii="仿宋_GB2312" w:hAnsi="仿宋_GB2312" w:eastAsia="仿宋_GB2312" w:cs="仿宋_GB2312"/>
          <w:color w:val="auto"/>
          <w:kern w:val="0"/>
          <w:sz w:val="32"/>
          <w:szCs w:val="32"/>
          <w:shd w:val="clear" w:color="auto" w:fill="FFFFFF"/>
          <w:lang w:val="en-US" w:eastAsia="zh-CN"/>
        </w:rPr>
        <w:t>，以满足我中心规定培训课题的需求，需要有课程自我开发的能力和资源，</w:t>
      </w:r>
      <w:r>
        <w:rPr>
          <w:rFonts w:hint="eastAsia" w:ascii="仿宋_GB2312" w:hAnsi="仿宋_GB2312" w:cs="仿宋_GB2312"/>
          <w:color w:val="auto"/>
          <w:kern w:val="0"/>
          <w:sz w:val="32"/>
          <w:szCs w:val="32"/>
          <w:shd w:val="clear" w:color="auto" w:fill="FFFFFF"/>
          <w:lang w:val="en-US" w:eastAsia="zh-CN"/>
        </w:rPr>
        <w:t>能够完成</w:t>
      </w:r>
      <w:r>
        <w:rPr>
          <w:rFonts w:hint="eastAsia" w:ascii="仿宋_GB2312" w:hAnsi="仿宋_GB2312" w:eastAsia="仿宋_GB2312" w:cs="仿宋_GB2312"/>
          <w:color w:val="auto"/>
          <w:kern w:val="0"/>
          <w:sz w:val="32"/>
          <w:szCs w:val="32"/>
          <w:shd w:val="clear" w:color="auto" w:fill="FFFFFF"/>
          <w:lang w:val="en-US" w:eastAsia="zh-CN"/>
        </w:rPr>
        <w:t>我中心</w:t>
      </w:r>
      <w:r>
        <w:rPr>
          <w:rFonts w:hint="eastAsia" w:ascii="仿宋_GB2312" w:hAnsi="仿宋_GB2312" w:cs="仿宋_GB2312"/>
          <w:color w:val="auto"/>
          <w:kern w:val="0"/>
          <w:sz w:val="32"/>
          <w:szCs w:val="32"/>
          <w:shd w:val="clear" w:color="auto" w:fill="FFFFFF"/>
          <w:lang w:val="en-US" w:eastAsia="zh-CN"/>
        </w:rPr>
        <w:t>紧急</w:t>
      </w:r>
      <w:r>
        <w:rPr>
          <w:rFonts w:hint="eastAsia" w:ascii="仿宋_GB2312" w:hAnsi="仿宋_GB2312" w:eastAsia="仿宋_GB2312" w:cs="仿宋_GB2312"/>
          <w:color w:val="auto"/>
          <w:kern w:val="0"/>
          <w:sz w:val="32"/>
          <w:szCs w:val="32"/>
          <w:shd w:val="clear" w:color="auto" w:fill="FFFFFF"/>
          <w:lang w:val="en-US" w:eastAsia="zh-CN"/>
        </w:rPr>
        <w:t>定制课程的任务，以满足</w:t>
      </w:r>
      <w:r>
        <w:rPr>
          <w:rFonts w:hint="eastAsia" w:ascii="仿宋_GB2312" w:hAnsi="仿宋_GB2312" w:cs="仿宋_GB2312"/>
          <w:color w:val="auto"/>
          <w:kern w:val="0"/>
          <w:sz w:val="32"/>
          <w:szCs w:val="32"/>
          <w:shd w:val="clear" w:color="auto" w:fill="FFFFFF"/>
          <w:lang w:val="en-US" w:eastAsia="zh-CN"/>
        </w:rPr>
        <w:t>应急安全</w:t>
      </w:r>
      <w:r>
        <w:rPr>
          <w:rFonts w:hint="eastAsia" w:ascii="仿宋_GB2312" w:hAnsi="仿宋_GB2312" w:eastAsia="仿宋_GB2312" w:cs="仿宋_GB2312"/>
          <w:color w:val="auto"/>
          <w:kern w:val="0"/>
          <w:sz w:val="32"/>
          <w:szCs w:val="32"/>
          <w:shd w:val="clear" w:color="auto" w:fill="FFFFFF"/>
          <w:lang w:val="en-US" w:eastAsia="zh-CN"/>
        </w:rPr>
        <w:t>培训的需求</w:t>
      </w:r>
      <w:r>
        <w:rPr>
          <w:rFonts w:hint="eastAsia" w:ascii="仿宋_GB2312" w:hAnsi="仿宋_GB2312" w:cs="仿宋_GB2312"/>
          <w:color w:val="auto"/>
          <w:kern w:val="0"/>
          <w:sz w:val="32"/>
          <w:szCs w:val="32"/>
          <w:shd w:val="clear" w:color="auto" w:fill="FFFFFF"/>
          <w:lang w:val="en-US"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val="0"/>
        <w:spacing w:after="0" w:line="360" w:lineRule="auto"/>
        <w:ind w:left="0" w:leftChars="0" w:firstLine="64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本次采购的网络课堂承租平台需在自有学习平台上兼容我中心于2020年研发的网络课程</w:t>
      </w:r>
      <w:r>
        <w:rPr>
          <w:rFonts w:hint="eastAsia" w:ascii="仿宋_GB2312" w:hAnsi="仿宋_GB2312" w:cs="仿宋_GB2312"/>
          <w:color w:val="auto"/>
          <w:kern w:val="0"/>
          <w:sz w:val="32"/>
          <w:szCs w:val="32"/>
          <w:shd w:val="clear" w:color="auto" w:fill="FFFFFF"/>
          <w:lang w:val="en-US" w:eastAsia="zh-CN"/>
        </w:rPr>
        <w:t>（2020年我中心研发课程为MP4格式的网络视频），要求在平台上</w:t>
      </w:r>
      <w:r>
        <w:rPr>
          <w:rFonts w:hint="eastAsia" w:ascii="仿宋_GB2312" w:hAnsi="仿宋_GB2312" w:eastAsia="仿宋_GB2312" w:cs="仿宋_GB2312"/>
          <w:color w:val="auto"/>
          <w:kern w:val="0"/>
          <w:sz w:val="32"/>
          <w:szCs w:val="32"/>
          <w:shd w:val="clear" w:color="auto" w:fill="FFFFFF"/>
          <w:lang w:val="en-US" w:eastAsia="zh-CN"/>
        </w:rPr>
        <w:t>可正常对学员开放培训</w:t>
      </w:r>
      <w:r>
        <w:rPr>
          <w:rFonts w:hint="eastAsia" w:ascii="仿宋_GB2312" w:hAnsi="仿宋_GB2312" w:cs="仿宋_GB2312"/>
          <w:color w:val="auto"/>
          <w:kern w:val="0"/>
          <w:sz w:val="32"/>
          <w:szCs w:val="32"/>
          <w:shd w:val="clear" w:color="auto" w:fill="FFFFFF"/>
          <w:lang w:val="en-US" w:eastAsia="zh-CN"/>
        </w:rPr>
        <w:t>使用</w:t>
      </w:r>
      <w:r>
        <w:rPr>
          <w:rFonts w:hint="eastAsia" w:ascii="仿宋_GB2312" w:hAnsi="仿宋_GB2312" w:eastAsia="仿宋_GB2312" w:cs="仿宋_GB2312"/>
          <w:color w:val="auto"/>
          <w:kern w:val="0"/>
          <w:sz w:val="32"/>
          <w:szCs w:val="32"/>
          <w:shd w:val="clear" w:color="auto" w:fill="FFFFFF"/>
          <w:lang w:val="en-US"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val="0"/>
        <w:spacing w:after="0" w:line="360" w:lineRule="auto"/>
        <w:ind w:left="0" w:leftChars="0" w:firstLine="64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网络课堂平台框架设计要求，如下表：</w:t>
      </w:r>
    </w:p>
    <w:tbl>
      <w:tblPr>
        <w:tblStyle w:val="13"/>
        <w:tblW w:w="84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306"/>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vMerge w:val="restart"/>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管理后台</w:t>
            </w:r>
          </w:p>
        </w:tc>
        <w:tc>
          <w:tcPr>
            <w:tcW w:w="2306" w:type="dxa"/>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课程管理模块</w:t>
            </w:r>
          </w:p>
        </w:tc>
        <w:tc>
          <w:tcPr>
            <w:tcW w:w="4278" w:type="dxa"/>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视频课程上传功能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课程习题及测试组卷功能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视频课程审核和发布功能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课程证书查询发放管理功能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课程文件管理功能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vMerge w:val="continue"/>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p>
        </w:tc>
        <w:tc>
          <w:tcPr>
            <w:tcW w:w="2306" w:type="dxa"/>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专区管理模块</w:t>
            </w:r>
          </w:p>
        </w:tc>
        <w:tc>
          <w:tcPr>
            <w:tcW w:w="4278" w:type="dxa"/>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专区信息管理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专区公告管理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专区培训报名管理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专区培训计划管理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专区管理员管理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专区人员管理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专区企业管理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专区学习记录管理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专区学习报表管理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专区学习证书管理</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专区线下培训数据录入</w:t>
            </w:r>
          </w:p>
          <w:p>
            <w:pPr>
              <w:pStyle w:val="11"/>
              <w:kinsoku/>
              <w:wordWrap/>
              <w:overflowPunct/>
              <w:topLinePunct w:val="0"/>
              <w:autoSpaceDE/>
              <w:autoSpaceDN/>
              <w:bidi w:val="0"/>
              <w:spacing w:line="240" w:lineRule="auto"/>
              <w:ind w:left="0" w:leftChars="0" w:firstLine="420" w:firstLineChars="200"/>
              <w:jc w:val="both"/>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专区综合学习档案管理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vMerge w:val="restart"/>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学员学习</w:t>
            </w:r>
          </w:p>
          <w:p>
            <w:pPr>
              <w:pStyle w:val="11"/>
              <w:kinsoku/>
              <w:wordWrap/>
              <w:overflowPunct/>
              <w:topLinePunct w:val="0"/>
              <w:autoSpaceDE/>
              <w:autoSpaceDN/>
              <w:bidi w:val="0"/>
              <w:spacing w:line="240" w:lineRule="auto"/>
              <w:ind w:left="0" w:leftChars="0"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(包含电脑端和手机APP端，要求可同时使用)</w:t>
            </w:r>
          </w:p>
        </w:tc>
        <w:tc>
          <w:tcPr>
            <w:tcW w:w="2306" w:type="dxa"/>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个人管理</w:t>
            </w:r>
          </w:p>
        </w:tc>
        <w:tc>
          <w:tcPr>
            <w:tcW w:w="4278" w:type="dxa"/>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个人账号管理功能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个人信息管理功能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vMerge w:val="continue"/>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p>
        </w:tc>
        <w:tc>
          <w:tcPr>
            <w:tcW w:w="2306" w:type="dxa"/>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企业管理</w:t>
            </w:r>
          </w:p>
        </w:tc>
        <w:tc>
          <w:tcPr>
            <w:tcW w:w="4278" w:type="dxa"/>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建立企业功能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企业信息管理功能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企业加入专区功能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企业内部人员管理功能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企业内部培训管理功能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vMerge w:val="continue"/>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p>
        </w:tc>
        <w:tc>
          <w:tcPr>
            <w:tcW w:w="2306" w:type="dxa"/>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专区功能</w:t>
            </w:r>
          </w:p>
        </w:tc>
        <w:tc>
          <w:tcPr>
            <w:tcW w:w="4278" w:type="dxa"/>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专区首页</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专区学习报名功能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专区公告阅读功能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专区课程浏览功能</w:t>
            </w:r>
          </w:p>
          <w:p>
            <w:pPr>
              <w:pStyle w:val="11"/>
              <w:kinsoku/>
              <w:wordWrap/>
              <w:overflowPunct/>
              <w:topLinePunct w:val="0"/>
              <w:autoSpaceDE/>
              <w:autoSpaceDN/>
              <w:bidi w:val="0"/>
              <w:spacing w:line="240" w:lineRule="auto"/>
              <w:ind w:left="0" w:leftChars="0" w:firstLine="420" w:firstLineChars="200"/>
              <w:jc w:val="both"/>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专区专属讨论功能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6" w:type="dxa"/>
            <w:vMerge w:val="continue"/>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p>
        </w:tc>
        <w:tc>
          <w:tcPr>
            <w:tcW w:w="2306" w:type="dxa"/>
            <w:vAlign w:val="center"/>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培训功能</w:t>
            </w:r>
          </w:p>
        </w:tc>
        <w:tc>
          <w:tcPr>
            <w:tcW w:w="4278" w:type="dxa"/>
          </w:tcPr>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培训课程浏览功能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培训课程选修功能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培训课程播放功能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培训课程习题与综合测试功能</w:t>
            </w:r>
          </w:p>
          <w:p>
            <w:pPr>
              <w:pStyle w:val="11"/>
              <w:kinsoku/>
              <w:wordWrap/>
              <w:overflowPunct/>
              <w:topLinePunct w:val="0"/>
              <w:autoSpaceDE/>
              <w:autoSpaceDN/>
              <w:bidi w:val="0"/>
              <w:spacing w:line="240" w:lineRule="auto"/>
              <w:ind w:left="0" w:leftChars="0" w:firstLine="420" w:firstLineChars="200"/>
              <w:jc w:val="both"/>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培训过程防伪功能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培训问卷功能</w:t>
            </w:r>
          </w:p>
          <w:p>
            <w:pPr>
              <w:pStyle w:val="11"/>
              <w:kinsoku/>
              <w:wordWrap/>
              <w:overflowPunct/>
              <w:topLinePunct w:val="0"/>
              <w:autoSpaceDE/>
              <w:autoSpaceDN/>
              <w:bidi w:val="0"/>
              <w:spacing w:line="240" w:lineRule="auto"/>
              <w:ind w:left="0" w:leftChars="0" w:firstLine="420" w:firstLineChars="20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证书发放和个人查询功能</w:t>
            </w:r>
          </w:p>
          <w:p>
            <w:pPr>
              <w:pStyle w:val="11"/>
              <w:kinsoku/>
              <w:wordWrap/>
              <w:overflowPunct/>
              <w:topLinePunct w:val="0"/>
              <w:autoSpaceDE/>
              <w:autoSpaceDN/>
              <w:bidi w:val="0"/>
              <w:spacing w:line="240" w:lineRule="auto"/>
              <w:ind w:left="0" w:leftChars="0" w:firstLine="420" w:firstLineChars="200"/>
              <w:jc w:val="both"/>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培训满意度调查分析功能</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本次采购的网络课堂承租</w:t>
      </w:r>
      <w:r>
        <w:rPr>
          <w:rFonts w:hint="eastAsia" w:ascii="仿宋_GB2312" w:hAnsi="仿宋_GB2312" w:eastAsia="仿宋_GB2312" w:cs="仿宋_GB2312"/>
          <w:sz w:val="32"/>
          <w:szCs w:val="32"/>
          <w:lang w:val="en-US" w:eastAsia="zh-CN"/>
        </w:rPr>
        <w:t>平台需向社会开放“专区服务”，需设置平台专属空间，具备专属专用、独立内容、独立操作的作用，且非准入用户不能阅读全部或</w:t>
      </w:r>
      <w:r>
        <w:rPr>
          <w:rFonts w:hint="eastAsia" w:ascii="仿宋_GB2312" w:hAnsi="仿宋_GB2312" w:eastAsia="仿宋_GB2312" w:cs="仿宋_GB2312"/>
          <w:b w:val="0"/>
          <w:bCs w:val="0"/>
          <w:sz w:val="32"/>
          <w:szCs w:val="32"/>
          <w:lang w:val="en-US" w:eastAsia="zh-CN"/>
        </w:rPr>
        <w:t>部分内容，同时需具备专区管理、专区关联企业管理、专区企业的学习及考试管理功能、专区课程管理、课程管理、专区学习班管理功能。</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本次采购的网络课堂</w:t>
      </w:r>
      <w:r>
        <w:rPr>
          <w:rFonts w:hint="eastAsia" w:ascii="仿宋_GB2312" w:hAnsi="仿宋_GB2312" w:eastAsia="仿宋_GB2312" w:cs="仿宋_GB2312"/>
          <w:b w:val="0"/>
          <w:bCs w:val="0"/>
          <w:sz w:val="32"/>
          <w:szCs w:val="32"/>
          <w:lang w:val="en-US" w:eastAsia="zh-CN"/>
        </w:rPr>
        <w:t>台需能够支撑我中心2021年度拟定设置的线上线下多模式结合培训方案，达到线上线下学时互认，统一发证、统一管理学员培训档案。</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kern w:val="0"/>
          <w:sz w:val="32"/>
          <w:szCs w:val="32"/>
          <w:shd w:val="clear" w:color="auto" w:fill="FFFFFF"/>
          <w:lang w:val="en-US" w:eastAsia="zh-CN"/>
        </w:rPr>
        <w:t>本次采购的网络承租平台单位</w:t>
      </w:r>
      <w:r>
        <w:rPr>
          <w:rFonts w:hint="eastAsia" w:ascii="仿宋_GB2312" w:hAnsi="仿宋_GB2312" w:eastAsia="仿宋_GB2312" w:cs="仿宋_GB2312"/>
          <w:b w:val="0"/>
          <w:bCs w:val="0"/>
          <w:sz w:val="32"/>
          <w:szCs w:val="32"/>
          <w:lang w:val="en-US" w:eastAsia="zh-CN"/>
        </w:rPr>
        <w:t>需设置专线咨询电话，并配备专员在工作时间内负责解答“黄埔应急管理网络学院”相关学习问题，同时需配备</w:t>
      </w:r>
      <w:r>
        <w:rPr>
          <w:rFonts w:hint="eastAsia" w:ascii="仿宋_GB2312" w:hAnsi="仿宋_GB2312" w:eastAsia="仿宋_GB2312" w:cs="仿宋_GB2312"/>
          <w:color w:val="auto"/>
          <w:kern w:val="0"/>
          <w:sz w:val="32"/>
          <w:szCs w:val="32"/>
          <w:shd w:val="clear" w:color="auto" w:fill="FFFFFF"/>
          <w:lang w:val="en-US" w:eastAsia="zh-CN"/>
        </w:rPr>
        <w:t>专业人员支撑我区的线下相关应急安全宣传活动。</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网络课堂平台的防伪措施：网络课堂平台需要有完整的防伪措施，确保培训学员为本人学习、并能够用机制和结果来说明防伪实质有效。</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本次仅采购1个能够同时提供“应急管理网络学院”平台租赁与视频课程研发两大类项目服务的网络培训服务单位。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2、2021年精品定制课程开发的具体要求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本次项目承接视频课程研发单位，必须是专注于应急安全培训课程内容制作的专业机构，需有网络安全培训课程的制作经验，并有经过市场验证的成熟内容产品；杜绝一切曾经制作了违法、不规范、负能量内容的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（2）本次项目承接视频课程研发单位必须有自有独立的课程开发团队，本项目不得采取分包、转包等方式，委托其它机构操作。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3）视频课程研发的培训课程内容，需要以我辖区内生产经营单位中实际生产状况和隐患案例为蓝本，通过身边的事、身边的人、身边的隐患、近在身边的事故进一步加强安全警示作用的效果，达到举一反三，引以为戒的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（4）要求开发团队携带专业拍摄视频或图像的设备，深入我辖区内生产经营单位实地取材，并将取材内容进行专业剪辑和编排，应用到项目的开发课程中。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（5） 视频课程研发课程内容要求：本项目需开发课程系列应急安全课程2门，涉及行业必须是辖区重点行业。课题将由中心审视辖区的当前安全生产状况来定。课程长度为一课时（最长不超过45分钟，最短不短于35分钟），其中课程框架需要包含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a.基础知识讲解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b.专业知识全方位讲解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c.广州开发区内企业的事故案例讲解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d.广州开发区内企业的过往事故案例分析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e.国内外著名同类案例分析和讲解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f.课程章节习题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g.课程总测试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要求课程表现形式多样化，包括但不限于2D动画、3D动画、真人演示等。课程内容脚本除了需要有相关专家参与开发以外，课程叙述需要引人入胜，案例描述生动有趣，更加故事化、场景化、生活化地讲述专业安全知识。</w:t>
      </w:r>
    </w:p>
    <w:p>
      <w:pPr>
        <w:pStyle w:val="11"/>
        <w:keepNext w:val="0"/>
        <w:keepLines w:val="0"/>
        <w:pageBreakBefore w:val="0"/>
        <w:widowControl w:val="0"/>
        <w:numPr>
          <w:ilvl w:val="0"/>
          <w:numId w:val="1"/>
        </w:numPr>
        <w:kinsoku/>
        <w:wordWrap/>
        <w:overflowPunct/>
        <w:topLinePunct w:val="0"/>
        <w:autoSpaceDE/>
        <w:autoSpaceDN/>
        <w:bidi w:val="0"/>
        <w:spacing w:after="0" w:line="360" w:lineRule="auto"/>
        <w:ind w:left="0" w:leftChars="0" w:firstLine="643" w:firstLineChars="200"/>
        <w:jc w:val="both"/>
        <w:textAlignment w:val="auto"/>
        <w:outlineLvl w:val="9"/>
        <w:rPr>
          <w:rFonts w:hint="eastAsia"/>
          <w:b/>
          <w:bCs/>
          <w:lang w:val="en-US" w:eastAsia="zh-CN"/>
        </w:rPr>
      </w:pPr>
      <w:r>
        <w:rPr>
          <w:rFonts w:hint="eastAsia"/>
          <w:b/>
          <w:bCs/>
          <w:lang w:val="en-US" w:eastAsia="zh-CN"/>
        </w:rPr>
        <w:t>成果交付要求</w:t>
      </w:r>
    </w:p>
    <w:p>
      <w:pPr>
        <w:pStyle w:val="11"/>
        <w:keepNext w:val="0"/>
        <w:keepLines w:val="0"/>
        <w:pageBreakBefore w:val="0"/>
        <w:widowControl w:val="0"/>
        <w:numPr>
          <w:ilvl w:val="0"/>
          <w:numId w:val="3"/>
        </w:numPr>
        <w:kinsoku/>
        <w:wordWrap/>
        <w:overflowPunct/>
        <w:topLinePunct w:val="0"/>
        <w:autoSpaceDE/>
        <w:autoSpaceDN/>
        <w:bidi w:val="0"/>
        <w:spacing w:after="0" w:line="360" w:lineRule="auto"/>
        <w:ind w:left="0" w:leftChars="0" w:firstLine="640" w:firstLineChars="200"/>
        <w:jc w:val="both"/>
        <w:textAlignment w:val="auto"/>
        <w:outlineLvl w:val="9"/>
        <w:rPr>
          <w:rFonts w:hint="eastAsia" w:ascii="仿宋_GB2312" w:hAnsi="仿宋_GB2312" w:cs="仿宋_GB2312"/>
          <w:color w:val="auto"/>
          <w:kern w:val="0"/>
          <w:sz w:val="32"/>
          <w:szCs w:val="32"/>
          <w:shd w:val="clear" w:color="auto" w:fill="FFFFFF"/>
          <w:lang w:val="en-US" w:eastAsia="zh-CN"/>
        </w:rPr>
      </w:pPr>
      <w:r>
        <w:rPr>
          <w:rStyle w:val="14"/>
          <w:rFonts w:hint="eastAsia" w:ascii="仿宋_GB2312" w:hAnsi="仿宋" w:eastAsia="仿宋_GB2312" w:cs="宋体"/>
          <w:color w:val="auto"/>
          <w:kern w:val="0"/>
          <w:sz w:val="32"/>
          <w:szCs w:val="32"/>
        </w:rPr>
        <w:t>本项目须在合同签订后</w:t>
      </w:r>
      <w:r>
        <w:rPr>
          <w:rStyle w:val="14"/>
          <w:rFonts w:hint="eastAsia" w:ascii="仿宋_GB2312" w:hAnsi="仿宋" w:eastAsia="仿宋_GB2312" w:cs="宋体"/>
          <w:color w:val="auto"/>
          <w:kern w:val="0"/>
          <w:sz w:val="32"/>
          <w:szCs w:val="32"/>
          <w:lang w:val="en-US" w:eastAsia="zh-CN"/>
        </w:rPr>
        <w:t>3个工作日</w:t>
      </w:r>
      <w:r>
        <w:rPr>
          <w:rStyle w:val="14"/>
          <w:rFonts w:hint="eastAsia" w:ascii="仿宋_GB2312" w:hAnsi="仿宋" w:eastAsia="仿宋_GB2312" w:cs="宋体"/>
          <w:color w:val="auto"/>
          <w:kern w:val="0"/>
          <w:sz w:val="32"/>
          <w:szCs w:val="32"/>
        </w:rPr>
        <w:t>内，由中标</w:t>
      </w:r>
      <w:r>
        <w:rPr>
          <w:rStyle w:val="14"/>
          <w:rFonts w:hint="eastAsia" w:ascii="仿宋_GB2312" w:hAnsi="仿宋" w:cs="宋体"/>
          <w:color w:val="auto"/>
          <w:kern w:val="0"/>
          <w:sz w:val="32"/>
          <w:szCs w:val="32"/>
          <w:lang w:eastAsia="zh-CN"/>
        </w:rPr>
        <w:t>单位</w:t>
      </w:r>
      <w:r>
        <w:rPr>
          <w:rStyle w:val="14"/>
          <w:rFonts w:hint="eastAsia" w:ascii="仿宋_GB2312" w:hAnsi="仿宋" w:eastAsia="仿宋_GB2312" w:cs="宋体"/>
          <w:color w:val="auto"/>
          <w:kern w:val="0"/>
          <w:sz w:val="32"/>
          <w:szCs w:val="32"/>
        </w:rPr>
        <w:t>向</w:t>
      </w:r>
      <w:r>
        <w:rPr>
          <w:rFonts w:hint="eastAsia" w:ascii="仿宋_GB2312" w:hAnsi="仿宋_GB2312" w:eastAsia="仿宋_GB2312" w:cs="仿宋_GB2312"/>
          <w:color w:val="auto"/>
          <w:kern w:val="0"/>
          <w:sz w:val="32"/>
          <w:szCs w:val="32"/>
          <w:shd w:val="clear" w:color="auto" w:fill="FFFFFF"/>
          <w:lang w:val="en-US" w:eastAsia="zh-CN"/>
        </w:rPr>
        <w:t>按照本项目的要求，提交网络课堂平台租赁及视频课程研发两大块内容的详细方案，培训方案应具有实际可操作性并设有明确的时间节点，</w:t>
      </w:r>
      <w:r>
        <w:rPr>
          <w:rFonts w:hint="eastAsia" w:ascii="仿宋_GB2312" w:hAnsi="仿宋_GB2312" w:cs="仿宋_GB2312"/>
          <w:color w:val="auto"/>
          <w:kern w:val="0"/>
          <w:sz w:val="32"/>
          <w:szCs w:val="32"/>
          <w:shd w:val="clear" w:color="auto" w:fill="FFFFFF"/>
          <w:lang w:val="en-US" w:eastAsia="zh-CN"/>
        </w:rPr>
        <w:t>要求</w:t>
      </w:r>
      <w:r>
        <w:rPr>
          <w:rFonts w:hint="eastAsia" w:ascii="仿宋_GB2312" w:hAnsi="仿宋_GB2312" w:eastAsia="仿宋_GB2312" w:cs="仿宋_GB2312"/>
          <w:color w:val="auto"/>
          <w:kern w:val="0"/>
          <w:sz w:val="32"/>
          <w:szCs w:val="32"/>
          <w:shd w:val="clear" w:color="auto" w:fill="FFFFFF"/>
          <w:lang w:val="en-US" w:eastAsia="zh-CN"/>
        </w:rPr>
        <w:t>严格按照方案有序推进各项工作</w:t>
      </w:r>
      <w:r>
        <w:rPr>
          <w:rFonts w:hint="eastAsia" w:ascii="仿宋_GB2312" w:hAnsi="仿宋_GB2312" w:cs="仿宋_GB2312"/>
          <w:color w:val="auto"/>
          <w:kern w:val="0"/>
          <w:sz w:val="32"/>
          <w:szCs w:val="32"/>
          <w:shd w:val="clear" w:color="auto" w:fill="FFFFFF"/>
          <w:lang w:val="en-US" w:eastAsia="zh-CN"/>
        </w:rPr>
        <w:t>；</w:t>
      </w:r>
    </w:p>
    <w:p>
      <w:pPr>
        <w:pStyle w:val="11"/>
        <w:keepNext w:val="0"/>
        <w:keepLines w:val="0"/>
        <w:pageBreakBefore w:val="0"/>
        <w:widowControl w:val="0"/>
        <w:numPr>
          <w:ilvl w:val="0"/>
          <w:numId w:val="3"/>
        </w:numPr>
        <w:kinsoku/>
        <w:wordWrap/>
        <w:overflowPunct/>
        <w:topLinePunct w:val="0"/>
        <w:autoSpaceDE/>
        <w:autoSpaceDN/>
        <w:bidi w:val="0"/>
        <w:spacing w:after="0" w:line="360" w:lineRule="auto"/>
        <w:ind w:left="0" w:leftChars="0" w:firstLine="640" w:firstLineChars="200"/>
        <w:jc w:val="both"/>
        <w:textAlignment w:val="auto"/>
        <w:outlineLvl w:val="9"/>
        <w:rPr>
          <w:rFonts w:hint="default" w:ascii="仿宋_GB2312" w:hAnsi="仿宋_GB2312" w:cs="仿宋_GB2312"/>
          <w:color w:val="auto"/>
          <w:kern w:val="0"/>
          <w:sz w:val="32"/>
          <w:szCs w:val="32"/>
          <w:shd w:val="clear" w:color="auto" w:fill="FFFFFF"/>
          <w:lang w:val="en-US" w:eastAsia="zh-CN"/>
        </w:rPr>
      </w:pPr>
      <w:r>
        <w:rPr>
          <w:rFonts w:hint="eastAsia" w:ascii="仿宋_GB2312" w:hAnsi="仿宋_GB2312" w:cs="仿宋_GB2312"/>
          <w:b w:val="0"/>
          <w:bCs w:val="0"/>
          <w:sz w:val="32"/>
          <w:szCs w:val="32"/>
          <w:lang w:val="en-US" w:eastAsia="zh-CN"/>
        </w:rPr>
        <w:t>中标单位</w:t>
      </w:r>
      <w:r>
        <w:rPr>
          <w:rFonts w:hint="eastAsia" w:ascii="仿宋_GB2312" w:hAnsi="仿宋_GB2312" w:eastAsia="仿宋_GB2312" w:cs="仿宋_GB2312"/>
          <w:b w:val="0"/>
          <w:bCs w:val="0"/>
          <w:sz w:val="32"/>
          <w:szCs w:val="32"/>
          <w:lang w:val="en-US" w:eastAsia="zh-CN"/>
        </w:rPr>
        <w:t>需开</w:t>
      </w:r>
      <w:r>
        <w:rPr>
          <w:rFonts w:hint="eastAsia" w:ascii="仿宋_GB2312" w:hAnsi="仿宋_GB2312" w:cs="仿宋_GB2312"/>
          <w:b w:val="0"/>
          <w:bCs w:val="0"/>
          <w:sz w:val="32"/>
          <w:szCs w:val="32"/>
          <w:lang w:val="en-US" w:eastAsia="zh-CN"/>
        </w:rPr>
        <w:t>办8</w:t>
      </w:r>
      <w:r>
        <w:rPr>
          <w:rFonts w:hint="eastAsia" w:ascii="仿宋_GB2312" w:hAnsi="仿宋_GB2312" w:eastAsia="仿宋_GB2312" w:cs="仿宋_GB2312"/>
          <w:b w:val="0"/>
          <w:bCs w:val="0"/>
          <w:sz w:val="32"/>
          <w:szCs w:val="32"/>
          <w:lang w:val="en-US" w:eastAsia="zh-CN"/>
        </w:rPr>
        <w:t>期</w:t>
      </w:r>
      <w:r>
        <w:rPr>
          <w:rFonts w:hint="eastAsia" w:ascii="仿宋_GB2312" w:hAnsi="仿宋_GB2312" w:cs="仿宋_GB2312"/>
          <w:b w:val="0"/>
          <w:bCs w:val="0"/>
          <w:sz w:val="32"/>
          <w:szCs w:val="32"/>
          <w:lang w:val="en-US" w:eastAsia="zh-CN"/>
        </w:rPr>
        <w:t>32</w:t>
      </w:r>
      <w:r>
        <w:rPr>
          <w:rFonts w:hint="eastAsia" w:ascii="仿宋_GB2312" w:hAnsi="仿宋_GB2312" w:eastAsia="仿宋_GB2312" w:cs="仿宋_GB2312"/>
          <w:b w:val="0"/>
          <w:bCs w:val="0"/>
          <w:sz w:val="32"/>
          <w:szCs w:val="32"/>
          <w:lang w:val="en-US" w:eastAsia="zh-CN"/>
        </w:rPr>
        <w:t>个生产经营单位（非高危行业）主要负责人及安全管理人员新考证及再教育班</w:t>
      </w:r>
      <w:r>
        <w:rPr>
          <w:rFonts w:hint="eastAsia" w:ascii="仿宋_GB2312" w:hAnsi="仿宋_GB2312" w:cs="仿宋_GB2312"/>
          <w:b w:val="0"/>
          <w:bCs w:val="0"/>
          <w:sz w:val="32"/>
          <w:szCs w:val="32"/>
          <w:lang w:val="en-US" w:eastAsia="zh-CN"/>
        </w:rPr>
        <w:t>，完成我区</w:t>
      </w:r>
      <w:r>
        <w:rPr>
          <w:rFonts w:hint="eastAsia" w:ascii="仿宋_GB2312" w:hAnsi="仿宋_GB2312" w:eastAsia="仿宋_GB2312" w:cs="仿宋_GB2312"/>
          <w:b w:val="0"/>
          <w:bCs w:val="0"/>
          <w:sz w:val="32"/>
          <w:szCs w:val="32"/>
          <w:lang w:val="en-US" w:eastAsia="zh-CN"/>
        </w:rPr>
        <w:t>生产经营单位（非高危行业）主要负责人及安全管理人员</w:t>
      </w:r>
      <w:r>
        <w:rPr>
          <w:rFonts w:hint="eastAsia" w:ascii="仿宋_GB2312" w:hAnsi="仿宋_GB2312" w:cs="仿宋_GB2312"/>
          <w:b w:val="0"/>
          <w:bCs w:val="0"/>
          <w:sz w:val="32"/>
          <w:szCs w:val="32"/>
          <w:lang w:val="en-US" w:eastAsia="zh-CN"/>
        </w:rPr>
        <w:t>1500人的培训、考核、发证、档案管理工作；</w:t>
      </w:r>
    </w:p>
    <w:p>
      <w:pPr>
        <w:pStyle w:val="11"/>
        <w:keepNext w:val="0"/>
        <w:keepLines w:val="0"/>
        <w:pageBreakBefore w:val="0"/>
        <w:widowControl w:val="0"/>
        <w:numPr>
          <w:ilvl w:val="0"/>
          <w:numId w:val="3"/>
        </w:numPr>
        <w:kinsoku/>
        <w:wordWrap/>
        <w:overflowPunct/>
        <w:topLinePunct w:val="0"/>
        <w:autoSpaceDE/>
        <w:autoSpaceDN/>
        <w:bidi w:val="0"/>
        <w:spacing w:after="0" w:line="360" w:lineRule="auto"/>
        <w:ind w:left="0" w:leftChars="0" w:firstLine="640" w:firstLineChars="200"/>
        <w:jc w:val="both"/>
        <w:textAlignment w:val="auto"/>
        <w:outlineLvl w:val="9"/>
        <w:rPr>
          <w:rFonts w:hint="default" w:ascii="仿宋_GB2312" w:hAnsi="仿宋_GB2312" w:cs="仿宋_GB2312"/>
          <w:color w:val="auto"/>
          <w:kern w:val="0"/>
          <w:sz w:val="32"/>
          <w:szCs w:val="32"/>
          <w:shd w:val="clear" w:color="auto" w:fill="FFFFFF"/>
          <w:lang w:val="en-US" w:eastAsia="zh-CN"/>
        </w:rPr>
      </w:pPr>
      <w:r>
        <w:rPr>
          <w:rFonts w:hint="eastAsia" w:ascii="仿宋_GB2312" w:hAnsi="仿宋_GB2312" w:cs="仿宋_GB2312"/>
          <w:b w:val="0"/>
          <w:bCs w:val="0"/>
          <w:sz w:val="32"/>
          <w:szCs w:val="32"/>
          <w:lang w:val="en-US" w:eastAsia="zh-CN"/>
        </w:rPr>
        <w:t>按要求</w:t>
      </w:r>
      <w:r>
        <w:rPr>
          <w:rFonts w:hint="eastAsia" w:ascii="仿宋_GB2312" w:hAnsi="仿宋_GB2312" w:cs="仿宋_GB2312"/>
          <w:color w:val="auto"/>
          <w:kern w:val="0"/>
          <w:sz w:val="32"/>
          <w:szCs w:val="32"/>
          <w:shd w:val="clear" w:color="auto" w:fill="FFFFFF"/>
          <w:lang w:val="en-US" w:eastAsia="zh-CN"/>
        </w:rPr>
        <w:t>完成</w:t>
      </w:r>
      <w:r>
        <w:rPr>
          <w:rFonts w:hint="eastAsia" w:ascii="仿宋_GB2312" w:hAnsi="仿宋_GB2312" w:eastAsia="仿宋_GB2312" w:cs="仿宋_GB2312"/>
          <w:color w:val="auto"/>
          <w:kern w:val="0"/>
          <w:sz w:val="32"/>
          <w:szCs w:val="32"/>
          <w:shd w:val="clear" w:color="auto" w:fill="FFFFFF"/>
          <w:lang w:val="en-US" w:eastAsia="zh-CN"/>
        </w:rPr>
        <w:t>2门</w:t>
      </w:r>
      <w:r>
        <w:rPr>
          <w:rFonts w:hint="eastAsia" w:ascii="仿宋_GB2312" w:hAnsi="仿宋_GB2312" w:cs="仿宋_GB2312"/>
          <w:color w:val="auto"/>
          <w:kern w:val="0"/>
          <w:sz w:val="32"/>
          <w:szCs w:val="32"/>
          <w:shd w:val="clear" w:color="auto" w:fill="FFFFFF"/>
          <w:lang w:val="en-US" w:eastAsia="zh-CN"/>
        </w:rPr>
        <w:t>优质</w:t>
      </w:r>
      <w:r>
        <w:rPr>
          <w:rFonts w:hint="eastAsia" w:ascii="仿宋_GB2312" w:hAnsi="仿宋_GB2312" w:eastAsia="仿宋_GB2312" w:cs="仿宋_GB2312"/>
          <w:color w:val="auto"/>
          <w:kern w:val="0"/>
          <w:sz w:val="32"/>
          <w:szCs w:val="32"/>
          <w:shd w:val="clear" w:color="auto" w:fill="FFFFFF"/>
          <w:lang w:val="en-US" w:eastAsia="zh-CN"/>
        </w:rPr>
        <w:t>应急安全</w:t>
      </w:r>
      <w:r>
        <w:rPr>
          <w:rFonts w:hint="eastAsia" w:ascii="仿宋_GB2312" w:hAnsi="仿宋_GB2312" w:cs="仿宋_GB2312"/>
          <w:color w:val="auto"/>
          <w:kern w:val="0"/>
          <w:sz w:val="32"/>
          <w:szCs w:val="32"/>
          <w:shd w:val="clear" w:color="auto" w:fill="FFFFFF"/>
          <w:lang w:val="en-US" w:eastAsia="zh-CN"/>
        </w:rPr>
        <w:t>网络视频</w:t>
      </w:r>
      <w:r>
        <w:rPr>
          <w:rFonts w:hint="eastAsia" w:ascii="仿宋_GB2312" w:hAnsi="仿宋_GB2312" w:eastAsia="仿宋_GB2312" w:cs="仿宋_GB2312"/>
          <w:color w:val="auto"/>
          <w:kern w:val="0"/>
          <w:sz w:val="32"/>
          <w:szCs w:val="32"/>
          <w:shd w:val="clear" w:color="auto" w:fill="FFFFFF"/>
          <w:lang w:val="en-US" w:eastAsia="zh-CN"/>
        </w:rPr>
        <w:t>课程</w:t>
      </w:r>
      <w:r>
        <w:rPr>
          <w:rFonts w:hint="eastAsia" w:ascii="仿宋_GB2312" w:hAnsi="仿宋_GB2312" w:cs="仿宋_GB2312"/>
          <w:color w:val="auto"/>
          <w:kern w:val="0"/>
          <w:sz w:val="32"/>
          <w:szCs w:val="32"/>
          <w:shd w:val="clear" w:color="auto" w:fill="FFFFFF"/>
          <w:lang w:val="en-US" w:eastAsia="zh-CN"/>
        </w:rPr>
        <w:t>的研发及交付。</w:t>
      </w:r>
    </w:p>
    <w:p>
      <w:pPr>
        <w:pStyle w:val="11"/>
        <w:numPr>
          <w:ilvl w:val="0"/>
          <w:numId w:val="0"/>
        </w:numPr>
        <w:kinsoku/>
        <w:wordWrap/>
        <w:overflowPunct/>
        <w:topLinePunct w:val="0"/>
        <w:autoSpaceDE/>
        <w:autoSpaceDN/>
        <w:bidi w:val="0"/>
        <w:spacing w:line="360" w:lineRule="auto"/>
        <w:ind w:left="0" w:leftChars="0" w:firstLine="643" w:firstLineChars="200"/>
        <w:jc w:val="both"/>
        <w:textAlignment w:val="auto"/>
        <w:rPr>
          <w:rFonts w:hint="eastAsia"/>
          <w:b/>
          <w:bCs/>
          <w:lang w:val="en-US" w:eastAsia="zh-CN"/>
        </w:rPr>
      </w:pPr>
      <w:r>
        <w:rPr>
          <w:rFonts w:hint="eastAsia"/>
          <w:b/>
          <w:bCs/>
          <w:lang w:val="en-US" w:eastAsia="zh-CN"/>
        </w:rPr>
        <w:t>（四）项目实施要求</w:t>
      </w:r>
    </w:p>
    <w:p>
      <w:pPr>
        <w:pStyle w:val="11"/>
        <w:numPr>
          <w:ilvl w:val="0"/>
          <w:numId w:val="4"/>
        </w:numPr>
        <w:kinsoku/>
        <w:wordWrap/>
        <w:overflowPunct/>
        <w:topLinePunct w:val="0"/>
        <w:autoSpaceDE/>
        <w:autoSpaceDN/>
        <w:bidi w:val="0"/>
        <w:spacing w:line="360" w:lineRule="auto"/>
        <w:ind w:left="0" w:leftChars="0" w:firstLine="643" w:firstLineChars="200"/>
        <w:jc w:val="both"/>
        <w:textAlignment w:val="auto"/>
        <w:rPr>
          <w:rFonts w:hint="eastAsia"/>
          <w:b/>
          <w:bCs/>
          <w:lang w:val="en-US" w:eastAsia="zh-CN"/>
        </w:rPr>
      </w:pPr>
      <w:r>
        <w:rPr>
          <w:rFonts w:hint="eastAsia"/>
          <w:b/>
          <w:bCs/>
          <w:lang w:val="en-US" w:eastAsia="zh-CN"/>
        </w:rPr>
        <w:t>项目工期要求</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Style w:val="14"/>
          <w:rFonts w:hint="eastAsia" w:ascii="仿宋_GB2312" w:hAnsi="仿宋" w:eastAsia="仿宋_GB2312" w:cs="宋体"/>
          <w:color w:val="auto"/>
          <w:kern w:val="0"/>
          <w:sz w:val="32"/>
          <w:szCs w:val="32"/>
          <w:lang w:eastAsia="zh-CN"/>
        </w:rPr>
      </w:pPr>
      <w:r>
        <w:rPr>
          <w:rStyle w:val="14"/>
          <w:rFonts w:hint="eastAsia" w:ascii="仿宋_GB2312" w:hAnsi="仿宋" w:eastAsia="仿宋_GB2312" w:cs="宋体"/>
          <w:color w:val="auto"/>
          <w:kern w:val="0"/>
          <w:sz w:val="32"/>
          <w:szCs w:val="32"/>
          <w:lang w:val="en-US" w:eastAsia="zh-CN"/>
        </w:rPr>
        <w:t>（1）</w:t>
      </w:r>
      <w:r>
        <w:rPr>
          <w:rStyle w:val="14"/>
          <w:rFonts w:hint="eastAsia" w:ascii="仿宋_GB2312" w:hAnsi="仿宋" w:eastAsia="仿宋_GB2312" w:cs="宋体"/>
          <w:color w:val="auto"/>
          <w:kern w:val="0"/>
          <w:sz w:val="32"/>
          <w:szCs w:val="32"/>
        </w:rPr>
        <w:t>本项目须在合同签订后</w:t>
      </w:r>
      <w:r>
        <w:rPr>
          <w:rStyle w:val="14"/>
          <w:rFonts w:hint="eastAsia" w:ascii="仿宋_GB2312" w:hAnsi="仿宋" w:eastAsia="仿宋_GB2312" w:cs="宋体"/>
          <w:color w:val="auto"/>
          <w:kern w:val="0"/>
          <w:sz w:val="32"/>
          <w:szCs w:val="32"/>
          <w:lang w:val="en-US" w:eastAsia="zh-CN"/>
        </w:rPr>
        <w:t>3个工作日</w:t>
      </w:r>
      <w:r>
        <w:rPr>
          <w:rStyle w:val="14"/>
          <w:rFonts w:hint="eastAsia" w:ascii="仿宋_GB2312" w:hAnsi="仿宋" w:eastAsia="仿宋_GB2312" w:cs="宋体"/>
          <w:color w:val="auto"/>
          <w:kern w:val="0"/>
          <w:sz w:val="32"/>
          <w:szCs w:val="32"/>
        </w:rPr>
        <w:t>内，由中标人向</w:t>
      </w:r>
      <w:r>
        <w:rPr>
          <w:rFonts w:hint="eastAsia" w:ascii="仿宋_GB2312" w:hAnsi="仿宋_GB2312" w:eastAsia="仿宋_GB2312" w:cs="仿宋_GB2312"/>
          <w:color w:val="auto"/>
          <w:kern w:val="0"/>
          <w:sz w:val="32"/>
          <w:szCs w:val="32"/>
          <w:shd w:val="clear" w:color="auto" w:fill="FFFFFF"/>
          <w:lang w:val="en-US" w:eastAsia="zh-CN"/>
        </w:rPr>
        <w:t>按照本项目的要求，提交网络课堂平台租赁及视频课程研发两大块内容的详细方案，培训方案应具有实际可操作性并设有明确的时间节点，中标后的投标单位应严格按照方案有序推进各项工作；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仿宋_GB2312" w:hAnsi="仿宋_GB2312" w:cs="仿宋_GB2312"/>
          <w:color w:val="auto"/>
          <w:kern w:val="0"/>
          <w:sz w:val="32"/>
          <w:szCs w:val="32"/>
          <w:shd w:val="clear" w:color="auto" w:fill="FFFFFF"/>
          <w:lang w:val="en-US" w:eastAsia="zh-CN"/>
        </w:rPr>
      </w:pPr>
      <w:r>
        <w:rPr>
          <w:rFonts w:hint="eastAsia" w:ascii="仿宋_GB2312" w:hAnsi="仿宋_GB2312" w:eastAsia="仿宋_GB2312" w:cs="仿宋_GB2312"/>
          <w:b w:val="0"/>
          <w:bCs w:val="0"/>
          <w:lang w:val="en-US" w:eastAsia="zh-CN"/>
        </w:rPr>
        <w:t>（2）本</w:t>
      </w:r>
      <w:r>
        <w:rPr>
          <w:rFonts w:hint="eastAsia" w:ascii="仿宋_GB2312" w:hAnsi="仿宋_GB2312" w:cs="仿宋_GB2312"/>
          <w:b w:val="0"/>
          <w:bCs w:val="0"/>
          <w:lang w:val="en-US" w:eastAsia="zh-CN"/>
        </w:rPr>
        <w:t>采购所有</w:t>
      </w:r>
      <w:r>
        <w:rPr>
          <w:rFonts w:hint="eastAsia" w:ascii="仿宋_GB2312" w:hAnsi="仿宋_GB2312" w:eastAsia="仿宋_GB2312" w:cs="仿宋_GB2312"/>
          <w:b w:val="0"/>
          <w:bCs w:val="0"/>
          <w:lang w:val="en-US" w:eastAsia="zh-CN"/>
        </w:rPr>
        <w:t>项目</w:t>
      </w:r>
      <w:r>
        <w:rPr>
          <w:rFonts w:hint="eastAsia" w:ascii="仿宋_GB2312" w:hAnsi="仿宋_GB2312" w:eastAsia="仿宋_GB2312" w:cs="仿宋_GB2312"/>
          <w:color w:val="auto"/>
          <w:kern w:val="0"/>
          <w:sz w:val="32"/>
          <w:szCs w:val="32"/>
          <w:shd w:val="clear" w:color="auto" w:fill="FFFFFF"/>
          <w:lang w:val="en-US" w:eastAsia="zh-CN"/>
        </w:rPr>
        <w:t>须在2021年12月</w:t>
      </w:r>
      <w:r>
        <w:rPr>
          <w:rFonts w:hint="eastAsia" w:ascii="仿宋_GB2312" w:hAnsi="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lang w:val="en-US" w:eastAsia="zh-CN"/>
        </w:rPr>
        <w:t>日前全部完成</w:t>
      </w:r>
      <w:r>
        <w:rPr>
          <w:rFonts w:hint="eastAsia" w:ascii="仿宋_GB2312" w:hAnsi="仿宋_GB2312" w:cs="仿宋_GB2312"/>
          <w:color w:val="auto"/>
          <w:kern w:val="0"/>
          <w:sz w:val="32"/>
          <w:szCs w:val="32"/>
          <w:shd w:val="clear" w:color="auto" w:fill="FFFFFF"/>
          <w:lang w:val="en-US" w:eastAsia="zh-CN"/>
        </w:rPr>
        <w:t>（网络学院的学习平台租赁时间为2021年3月8日起至2022年3月8日止）。</w:t>
      </w:r>
    </w:p>
    <w:p>
      <w:pPr>
        <w:pStyle w:val="11"/>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firstLine="643" w:firstLineChars="200"/>
        <w:jc w:val="both"/>
        <w:textAlignment w:val="auto"/>
        <w:outlineLvl w:val="9"/>
        <w:rPr>
          <w:rFonts w:hint="default"/>
          <w:b/>
          <w:bCs/>
          <w:lang w:val="en-US" w:eastAsia="zh-CN"/>
        </w:rPr>
      </w:pPr>
      <w:r>
        <w:rPr>
          <w:rFonts w:hint="eastAsia"/>
          <w:b/>
          <w:bCs/>
          <w:lang w:val="en-US" w:eastAsia="zh-CN"/>
        </w:rPr>
        <w:t>实施过程要求</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jc w:val="both"/>
        <w:textAlignment w:val="auto"/>
        <w:outlineLvl w:val="9"/>
        <w:rPr>
          <w:rStyle w:val="14"/>
          <w:rFonts w:hint="eastAsia" w:ascii="仿宋_GB2312" w:hAnsi="仿宋" w:eastAsia="仿宋_GB2312" w:cs="宋体"/>
          <w:color w:val="auto"/>
          <w:kern w:val="0"/>
          <w:sz w:val="32"/>
          <w:szCs w:val="32"/>
          <w:lang w:val="en-US" w:eastAsia="zh-CN"/>
        </w:rPr>
      </w:pPr>
      <w:r>
        <w:rPr>
          <w:rStyle w:val="14"/>
          <w:rFonts w:hint="eastAsia" w:ascii="仿宋_GB2312" w:hAnsi="仿宋_GB2312" w:eastAsia="仿宋_GB2312" w:cs="仿宋_GB2312"/>
          <w:b w:val="0"/>
          <w:bCs w:val="0"/>
          <w:color w:val="auto"/>
          <w:kern w:val="0"/>
          <w:sz w:val="32"/>
          <w:szCs w:val="32"/>
          <w:lang w:val="en-US" w:eastAsia="zh-CN"/>
        </w:rPr>
        <w:t>中</w:t>
      </w:r>
      <w:r>
        <w:rPr>
          <w:rStyle w:val="14"/>
          <w:rFonts w:hint="eastAsia" w:ascii="仿宋_GB2312" w:hAnsi="仿宋" w:eastAsia="仿宋_GB2312" w:cs="宋体"/>
          <w:color w:val="auto"/>
          <w:kern w:val="0"/>
          <w:sz w:val="32"/>
          <w:szCs w:val="32"/>
          <w:lang w:val="en-US" w:eastAsia="zh-CN"/>
        </w:rPr>
        <w:t>标人每期培训班期结束后3天内，均需向采购人提交当期小结报告，简述每期班的开展情况、存在的问题、亮点工作及改进措施（或下一步计划）；</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jc w:val="both"/>
        <w:textAlignment w:val="auto"/>
        <w:outlineLvl w:val="9"/>
        <w:rPr>
          <w:rStyle w:val="14"/>
          <w:rFonts w:hint="eastAsia" w:ascii="仿宋_GB2312" w:hAnsi="仿宋" w:eastAsia="仿宋_GB2312" w:cs="宋体"/>
          <w:color w:val="auto"/>
          <w:kern w:val="0"/>
          <w:sz w:val="32"/>
          <w:szCs w:val="32"/>
          <w:lang w:val="en-US" w:eastAsia="zh-CN"/>
        </w:rPr>
      </w:pPr>
      <w:r>
        <w:rPr>
          <w:rStyle w:val="14"/>
          <w:rFonts w:hint="eastAsia" w:ascii="仿宋_GB2312" w:hAnsi="仿宋" w:eastAsia="仿宋_GB2312" w:cs="宋体"/>
          <w:color w:val="auto"/>
          <w:kern w:val="0"/>
          <w:sz w:val="32"/>
          <w:szCs w:val="32"/>
          <w:lang w:val="en-US" w:eastAsia="zh-CN"/>
        </w:rPr>
        <w:t>中标人于2021年6月15日需要向采购人提交上半年培训报告；</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jc w:val="both"/>
        <w:textAlignment w:val="auto"/>
        <w:outlineLvl w:val="9"/>
        <w:rPr>
          <w:rStyle w:val="14"/>
          <w:rFonts w:hint="eastAsia" w:ascii="仿宋_GB2312" w:hAnsi="仿宋" w:eastAsia="仿宋_GB2312" w:cs="宋体"/>
          <w:color w:val="auto"/>
          <w:kern w:val="0"/>
          <w:sz w:val="32"/>
          <w:szCs w:val="32"/>
          <w:lang w:val="en-US" w:eastAsia="zh-CN"/>
        </w:rPr>
      </w:pPr>
      <w:r>
        <w:rPr>
          <w:rStyle w:val="14"/>
          <w:rFonts w:hint="eastAsia" w:ascii="仿宋_GB2312" w:hAnsi="仿宋" w:eastAsia="仿宋_GB2312" w:cs="宋体"/>
          <w:color w:val="auto"/>
          <w:kern w:val="0"/>
          <w:sz w:val="32"/>
          <w:szCs w:val="32"/>
          <w:lang w:val="en-US" w:eastAsia="zh-CN"/>
        </w:rPr>
        <w:t>中标人于2021年12月15日前需要向采购人提交全年培训报告；</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jc w:val="both"/>
        <w:textAlignment w:val="auto"/>
        <w:outlineLvl w:val="9"/>
        <w:rPr>
          <w:rStyle w:val="14"/>
          <w:rFonts w:hint="default" w:ascii="仿宋_GB2312" w:hAnsi="仿宋" w:eastAsia="仿宋_GB2312" w:cs="宋体"/>
          <w:color w:val="auto"/>
          <w:kern w:val="0"/>
          <w:sz w:val="32"/>
          <w:szCs w:val="32"/>
          <w:lang w:val="en-US" w:eastAsia="zh-CN"/>
        </w:rPr>
      </w:pPr>
      <w:r>
        <w:rPr>
          <w:rStyle w:val="14"/>
          <w:rFonts w:hint="eastAsia" w:ascii="仿宋_GB2312" w:hAnsi="仿宋" w:eastAsia="仿宋_GB2312" w:cs="宋体"/>
          <w:color w:val="auto"/>
          <w:kern w:val="0"/>
          <w:sz w:val="32"/>
          <w:szCs w:val="32"/>
          <w:lang w:val="en-US" w:eastAsia="zh-CN"/>
        </w:rPr>
        <w:t>中标人须设置网络培训专线咨询电话，配置专人负责培训咨询解答及相关培训活动的开展事宜；</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jc w:val="both"/>
        <w:textAlignment w:val="auto"/>
        <w:outlineLvl w:val="9"/>
        <w:rPr>
          <w:rStyle w:val="14"/>
          <w:rFonts w:hint="default" w:ascii="仿宋_GB2312" w:hAnsi="仿宋" w:eastAsia="仿宋_GB2312" w:cs="宋体"/>
          <w:color w:val="auto"/>
          <w:kern w:val="0"/>
          <w:sz w:val="32"/>
          <w:szCs w:val="32"/>
          <w:lang w:val="en-US" w:eastAsia="zh-CN"/>
        </w:rPr>
      </w:pPr>
      <w:r>
        <w:rPr>
          <w:rStyle w:val="14"/>
          <w:rFonts w:hint="eastAsia" w:ascii="仿宋_GB2312" w:hAnsi="仿宋" w:eastAsia="仿宋_GB2312" w:cs="宋体"/>
          <w:color w:val="auto"/>
          <w:kern w:val="0"/>
          <w:sz w:val="32"/>
          <w:szCs w:val="32"/>
          <w:lang w:val="en-US" w:eastAsia="zh-CN"/>
        </w:rPr>
        <w:t>每期培训班均需编制</w:t>
      </w:r>
      <w:r>
        <w:rPr>
          <w:rStyle w:val="14"/>
          <w:rFonts w:hint="default" w:ascii="仿宋_GB2312" w:hAnsi="仿宋" w:eastAsia="仿宋_GB2312" w:cs="宋体"/>
          <w:color w:val="auto"/>
          <w:kern w:val="0"/>
          <w:sz w:val="32"/>
          <w:szCs w:val="32"/>
          <w:lang w:val="en-US" w:eastAsia="zh-CN"/>
        </w:rPr>
        <w:t>清晰</w:t>
      </w:r>
      <w:r>
        <w:rPr>
          <w:rStyle w:val="14"/>
          <w:rFonts w:hint="eastAsia" w:ascii="仿宋_GB2312" w:hAnsi="仿宋" w:eastAsia="仿宋_GB2312" w:cs="宋体"/>
          <w:color w:val="auto"/>
          <w:kern w:val="0"/>
          <w:sz w:val="32"/>
          <w:szCs w:val="32"/>
          <w:lang w:val="en-US" w:eastAsia="zh-CN"/>
        </w:rPr>
        <w:t>的操作指引及学习流程图，编制操作指南。</w:t>
      </w:r>
    </w:p>
    <w:p>
      <w:pPr>
        <w:pStyle w:val="11"/>
        <w:keepNext w:val="0"/>
        <w:keepLines w:val="0"/>
        <w:pageBreakBefore w:val="0"/>
        <w:widowControl w:val="0"/>
        <w:numPr>
          <w:ilvl w:val="0"/>
          <w:numId w:val="1"/>
        </w:numPr>
        <w:kinsoku/>
        <w:wordWrap/>
        <w:overflowPunct/>
        <w:topLinePunct w:val="0"/>
        <w:autoSpaceDE/>
        <w:autoSpaceDN/>
        <w:bidi w:val="0"/>
        <w:spacing w:line="360" w:lineRule="auto"/>
        <w:ind w:left="0" w:leftChars="0" w:firstLine="643" w:firstLineChars="200"/>
        <w:jc w:val="both"/>
        <w:textAlignment w:val="auto"/>
        <w:outlineLvl w:val="9"/>
        <w:rPr>
          <w:rFonts w:hint="eastAsia"/>
          <w:b/>
          <w:bCs/>
          <w:lang w:val="en-US" w:eastAsia="zh-CN"/>
        </w:rPr>
      </w:pPr>
      <w:r>
        <w:rPr>
          <w:rFonts w:hint="eastAsia"/>
          <w:b/>
          <w:bCs/>
          <w:lang w:val="en-US" w:eastAsia="zh-CN"/>
        </w:rPr>
        <w:t>验收服务要求</w:t>
      </w:r>
    </w:p>
    <w:p>
      <w:pPr>
        <w:pStyle w:val="11"/>
        <w:keepNext w:val="0"/>
        <w:keepLines w:val="0"/>
        <w:pageBreakBefore w:val="0"/>
        <w:widowControl w:val="0"/>
        <w:numPr>
          <w:ilvl w:val="0"/>
          <w:numId w:val="6"/>
        </w:numPr>
        <w:kinsoku/>
        <w:wordWrap/>
        <w:overflowPunct/>
        <w:topLinePunct w:val="0"/>
        <w:autoSpaceDE/>
        <w:autoSpaceDN/>
        <w:bidi w:val="0"/>
        <w:spacing w:line="360" w:lineRule="auto"/>
        <w:ind w:left="0" w:leftChars="0" w:firstLine="640" w:firstLineChars="200"/>
        <w:jc w:val="both"/>
        <w:textAlignment w:val="auto"/>
        <w:outlineLvl w:val="9"/>
        <w:rPr>
          <w:rFonts w:hint="default"/>
          <w:b w:val="0"/>
          <w:bCs w:val="0"/>
          <w:sz w:val="32"/>
          <w:szCs w:val="32"/>
          <w:lang w:val="en-US" w:eastAsia="zh-CN"/>
        </w:rPr>
      </w:pPr>
      <w:r>
        <w:rPr>
          <w:rFonts w:hint="eastAsia" w:ascii="仿宋_GB2312" w:hAnsi="仿宋_GB2312" w:cs="仿宋_GB2312"/>
          <w:b w:val="0"/>
          <w:bCs w:val="0"/>
          <w:color w:val="auto"/>
          <w:kern w:val="0"/>
          <w:sz w:val="32"/>
          <w:szCs w:val="32"/>
          <w:shd w:val="clear" w:color="auto" w:fill="FFFFFF"/>
          <w:lang w:val="en-US" w:eastAsia="zh-CN"/>
        </w:rPr>
        <w:t>本期</w:t>
      </w:r>
      <w:r>
        <w:rPr>
          <w:rFonts w:hint="eastAsia" w:ascii="仿宋_GB2312" w:hAnsi="仿宋_GB2312" w:eastAsia="仿宋_GB2312" w:cs="仿宋_GB2312"/>
          <w:b w:val="0"/>
          <w:bCs w:val="0"/>
          <w:color w:val="auto"/>
          <w:kern w:val="0"/>
          <w:sz w:val="32"/>
          <w:szCs w:val="32"/>
          <w:shd w:val="clear" w:color="auto" w:fill="FFFFFF"/>
          <w:lang w:val="en-US" w:eastAsia="zh-CN"/>
        </w:rPr>
        <w:t>所有采购内容须在2021年12月1</w:t>
      </w:r>
      <w:r>
        <w:rPr>
          <w:rFonts w:hint="eastAsia" w:ascii="仿宋_GB2312" w:hAnsi="仿宋_GB2312" w:cs="仿宋_GB2312"/>
          <w:b w:val="0"/>
          <w:bCs w:val="0"/>
          <w:color w:val="auto"/>
          <w:kern w:val="0"/>
          <w:sz w:val="32"/>
          <w:szCs w:val="32"/>
          <w:shd w:val="clear" w:color="auto" w:fill="FFFFFF"/>
          <w:lang w:val="en-US" w:eastAsia="zh-CN"/>
        </w:rPr>
        <w:t>0</w:t>
      </w:r>
      <w:r>
        <w:rPr>
          <w:rFonts w:hint="eastAsia" w:ascii="仿宋_GB2312" w:hAnsi="仿宋_GB2312" w:eastAsia="仿宋_GB2312" w:cs="仿宋_GB2312"/>
          <w:b w:val="0"/>
          <w:bCs w:val="0"/>
          <w:color w:val="auto"/>
          <w:kern w:val="0"/>
          <w:sz w:val="32"/>
          <w:szCs w:val="32"/>
          <w:shd w:val="clear" w:color="auto" w:fill="FFFFFF"/>
          <w:lang w:val="en-US" w:eastAsia="zh-CN"/>
        </w:rPr>
        <w:t>日前全部完成</w:t>
      </w:r>
      <w:r>
        <w:rPr>
          <w:rFonts w:hint="eastAsia" w:ascii="仿宋_GB2312" w:hAnsi="仿宋_GB2312" w:cs="仿宋_GB2312"/>
          <w:color w:val="auto"/>
          <w:kern w:val="0"/>
          <w:sz w:val="32"/>
          <w:szCs w:val="32"/>
          <w:shd w:val="clear" w:color="auto" w:fill="FFFFFF"/>
          <w:lang w:val="en-US" w:eastAsia="zh-CN"/>
        </w:rPr>
        <w:t>（网络学院的学习平台租赁时间为2021年3月8日起至2022年3月8日止）。</w:t>
      </w:r>
    </w:p>
    <w:p>
      <w:pPr>
        <w:pStyle w:val="11"/>
        <w:keepNext w:val="0"/>
        <w:keepLines w:val="0"/>
        <w:pageBreakBefore w:val="0"/>
        <w:widowControl w:val="0"/>
        <w:numPr>
          <w:ilvl w:val="0"/>
          <w:numId w:val="6"/>
        </w:numPr>
        <w:kinsoku/>
        <w:wordWrap/>
        <w:overflowPunct/>
        <w:topLinePunct w:val="0"/>
        <w:autoSpaceDE/>
        <w:autoSpaceDN/>
        <w:bidi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本次租赁</w:t>
      </w:r>
      <w:r>
        <w:rPr>
          <w:rFonts w:hint="eastAsia" w:ascii="仿宋_GB2312" w:hAnsi="仿宋_GB2312" w:eastAsia="仿宋_GB2312" w:cs="仿宋_GB2312"/>
          <w:b w:val="0"/>
          <w:bCs w:val="0"/>
          <w:sz w:val="32"/>
          <w:szCs w:val="32"/>
          <w:lang w:val="en-US" w:eastAsia="zh-CN"/>
        </w:rPr>
        <w:t>“黄埔应急管理网络学院”需开</w:t>
      </w:r>
      <w:r>
        <w:rPr>
          <w:rFonts w:hint="eastAsia" w:ascii="仿宋_GB2312" w:hAnsi="仿宋_GB2312" w:cs="仿宋_GB2312"/>
          <w:b w:val="0"/>
          <w:bCs w:val="0"/>
          <w:sz w:val="32"/>
          <w:szCs w:val="32"/>
          <w:lang w:val="en-US" w:eastAsia="zh-CN"/>
        </w:rPr>
        <w:t>办8</w:t>
      </w:r>
      <w:r>
        <w:rPr>
          <w:rFonts w:hint="eastAsia" w:ascii="仿宋_GB2312" w:hAnsi="仿宋_GB2312" w:eastAsia="仿宋_GB2312" w:cs="仿宋_GB2312"/>
          <w:b w:val="0"/>
          <w:bCs w:val="0"/>
          <w:sz w:val="32"/>
          <w:szCs w:val="32"/>
          <w:lang w:val="en-US" w:eastAsia="zh-CN"/>
        </w:rPr>
        <w:t>期</w:t>
      </w:r>
      <w:r>
        <w:rPr>
          <w:rFonts w:hint="eastAsia" w:ascii="仿宋_GB2312" w:hAnsi="仿宋_GB2312" w:cs="仿宋_GB2312"/>
          <w:b w:val="0"/>
          <w:bCs w:val="0"/>
          <w:sz w:val="32"/>
          <w:szCs w:val="32"/>
          <w:lang w:val="en-US" w:eastAsia="zh-CN"/>
        </w:rPr>
        <w:t>32</w:t>
      </w:r>
      <w:r>
        <w:rPr>
          <w:rFonts w:hint="eastAsia" w:ascii="仿宋_GB2312" w:hAnsi="仿宋_GB2312" w:eastAsia="仿宋_GB2312" w:cs="仿宋_GB2312"/>
          <w:b w:val="0"/>
          <w:bCs w:val="0"/>
          <w:sz w:val="32"/>
          <w:szCs w:val="32"/>
          <w:lang w:val="en-US" w:eastAsia="zh-CN"/>
        </w:rPr>
        <w:t>个生产经营单位（非高危行业）主要负责人及安全管理人员新考证及再教育班；</w:t>
      </w:r>
    </w:p>
    <w:p>
      <w:pPr>
        <w:pStyle w:val="11"/>
        <w:keepNext w:val="0"/>
        <w:keepLines w:val="0"/>
        <w:pageBreakBefore w:val="0"/>
        <w:widowControl w:val="0"/>
        <w:numPr>
          <w:ilvl w:val="0"/>
          <w:numId w:val="6"/>
        </w:numPr>
        <w:kinsoku/>
        <w:wordWrap/>
        <w:overflowPunct/>
        <w:topLinePunct w:val="0"/>
        <w:autoSpaceDE/>
        <w:autoSpaceDN/>
        <w:bidi w:val="0"/>
        <w:spacing w:line="360" w:lineRule="auto"/>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完成我区</w:t>
      </w:r>
      <w:r>
        <w:rPr>
          <w:rFonts w:hint="eastAsia" w:ascii="仿宋_GB2312" w:hAnsi="仿宋_GB2312" w:eastAsia="仿宋_GB2312" w:cs="仿宋_GB2312"/>
          <w:b w:val="0"/>
          <w:bCs w:val="0"/>
          <w:sz w:val="32"/>
          <w:szCs w:val="32"/>
          <w:lang w:val="en-US" w:eastAsia="zh-CN"/>
        </w:rPr>
        <w:t>生产经营单位（非高危行业）主要负责人及安全管理人员</w:t>
      </w:r>
      <w:r>
        <w:rPr>
          <w:rFonts w:hint="eastAsia" w:ascii="仿宋_GB2312" w:hAnsi="仿宋_GB2312" w:cs="仿宋_GB2312"/>
          <w:b w:val="0"/>
          <w:bCs w:val="0"/>
          <w:sz w:val="32"/>
          <w:szCs w:val="32"/>
          <w:lang w:val="en-US" w:eastAsia="zh-CN"/>
        </w:rPr>
        <w:t>1500人的培训、考核、发证、档案管理工作</w:t>
      </w:r>
      <w:r>
        <w:rPr>
          <w:rFonts w:hint="eastAsia" w:ascii="仿宋_GB2312" w:hAnsi="仿宋_GB2312" w:eastAsia="仿宋_GB2312" w:cs="仿宋_GB2312"/>
          <w:b w:val="0"/>
          <w:bCs w:val="0"/>
          <w:sz w:val="32"/>
          <w:szCs w:val="32"/>
          <w:lang w:val="en-US" w:eastAsia="zh-CN"/>
        </w:rPr>
        <w:t>；</w:t>
      </w:r>
    </w:p>
    <w:p>
      <w:pPr>
        <w:pStyle w:val="11"/>
        <w:keepNext w:val="0"/>
        <w:keepLines w:val="0"/>
        <w:pageBreakBefore w:val="0"/>
        <w:widowControl w:val="0"/>
        <w:numPr>
          <w:ilvl w:val="0"/>
          <w:numId w:val="6"/>
        </w:numPr>
        <w:kinsoku/>
        <w:wordWrap/>
        <w:overflowPunct/>
        <w:topLinePunct w:val="0"/>
        <w:autoSpaceDE/>
        <w:autoSpaceDN/>
        <w:bidi w:val="0"/>
        <w:spacing w:line="360" w:lineRule="auto"/>
        <w:ind w:left="0" w:leftChars="0" w:firstLine="640" w:firstLineChars="200"/>
        <w:jc w:val="both"/>
        <w:textAlignment w:val="auto"/>
        <w:outlineLvl w:val="9"/>
        <w:rPr>
          <w:rFonts w:hint="default"/>
          <w:b w:val="0"/>
          <w:bCs w:val="0"/>
          <w:sz w:val="32"/>
          <w:szCs w:val="32"/>
          <w:lang w:val="en-US" w:eastAsia="zh-CN"/>
        </w:rPr>
      </w:pPr>
      <w:r>
        <w:rPr>
          <w:rFonts w:hint="eastAsia" w:ascii="仿宋_GB2312" w:hAnsi="仿宋_GB2312" w:cs="仿宋_GB2312"/>
          <w:b w:val="0"/>
          <w:bCs w:val="0"/>
          <w:sz w:val="32"/>
          <w:szCs w:val="32"/>
          <w:lang w:val="en-US" w:eastAsia="zh-CN"/>
        </w:rPr>
        <w:t>要求建立完善的电子培训档案</w:t>
      </w:r>
      <w:r>
        <w:rPr>
          <w:rFonts w:hint="eastAsia" w:ascii="仿宋_GB2312" w:hAnsi="仿宋_GB2312" w:eastAsia="仿宋_GB2312" w:cs="仿宋_GB2312"/>
          <w:b w:val="0"/>
          <w:bCs w:val="0"/>
          <w:color w:val="auto"/>
          <w:kern w:val="0"/>
          <w:sz w:val="32"/>
          <w:szCs w:val="32"/>
          <w:shd w:val="clear" w:color="auto" w:fill="FFFFFF"/>
          <w:lang w:val="en-US" w:eastAsia="zh-CN"/>
        </w:rPr>
        <w:t>资料，每期培训</w:t>
      </w:r>
      <w:r>
        <w:rPr>
          <w:rFonts w:hint="eastAsia" w:ascii="仿宋_GB2312" w:hAnsi="仿宋_GB2312" w:cs="仿宋_GB2312"/>
          <w:b w:val="0"/>
          <w:bCs w:val="0"/>
          <w:color w:val="auto"/>
          <w:kern w:val="0"/>
          <w:sz w:val="32"/>
          <w:szCs w:val="32"/>
          <w:shd w:val="clear" w:color="auto" w:fill="FFFFFF"/>
          <w:lang w:val="en-US" w:eastAsia="zh-CN"/>
        </w:rPr>
        <w:t>每位</w:t>
      </w:r>
      <w:r>
        <w:rPr>
          <w:rFonts w:hint="eastAsia" w:ascii="仿宋_GB2312" w:hAnsi="仿宋_GB2312" w:eastAsia="仿宋_GB2312" w:cs="仿宋_GB2312"/>
          <w:b w:val="0"/>
          <w:bCs w:val="0"/>
          <w:color w:val="auto"/>
          <w:kern w:val="0"/>
          <w:sz w:val="32"/>
          <w:szCs w:val="32"/>
          <w:shd w:val="clear" w:color="auto" w:fill="FFFFFF"/>
          <w:lang w:val="en-US" w:eastAsia="zh-CN"/>
        </w:rPr>
        <w:t>学员资料均需</w:t>
      </w:r>
      <w:r>
        <w:rPr>
          <w:rFonts w:hint="eastAsia" w:ascii="仿宋_GB2312" w:hAnsi="仿宋_GB2312" w:cs="仿宋_GB2312"/>
          <w:b w:val="0"/>
          <w:bCs w:val="0"/>
          <w:color w:val="auto"/>
          <w:kern w:val="0"/>
          <w:sz w:val="32"/>
          <w:szCs w:val="32"/>
          <w:shd w:val="clear" w:color="auto" w:fill="FFFFFF"/>
          <w:lang w:val="en-US" w:eastAsia="zh-CN"/>
        </w:rPr>
        <w:t>有</w:t>
      </w:r>
      <w:r>
        <w:rPr>
          <w:rFonts w:hint="eastAsia" w:ascii="仿宋_GB2312" w:hAnsi="仿宋_GB2312" w:eastAsia="仿宋_GB2312" w:cs="仿宋_GB2312"/>
          <w:b w:val="0"/>
          <w:bCs w:val="0"/>
          <w:color w:val="auto"/>
          <w:kern w:val="0"/>
          <w:sz w:val="32"/>
          <w:szCs w:val="32"/>
          <w:shd w:val="clear" w:color="auto" w:fill="FFFFFF"/>
          <w:lang w:val="en-US" w:eastAsia="zh-CN"/>
        </w:rPr>
        <w:t>建设电子档，培训数据应</w:t>
      </w:r>
      <w:r>
        <w:rPr>
          <w:rFonts w:hint="eastAsia" w:ascii="仿宋_GB2312" w:hAnsi="仿宋_GB2312" w:cs="仿宋_GB2312"/>
          <w:b w:val="0"/>
          <w:bCs w:val="0"/>
          <w:color w:val="auto"/>
          <w:kern w:val="0"/>
          <w:sz w:val="32"/>
          <w:szCs w:val="32"/>
          <w:shd w:val="clear" w:color="auto" w:fill="FFFFFF"/>
          <w:lang w:val="en-US" w:eastAsia="zh-CN"/>
        </w:rPr>
        <w:t>包含</w:t>
      </w:r>
      <w:r>
        <w:rPr>
          <w:rFonts w:hint="eastAsia" w:ascii="仿宋_GB2312" w:hAnsi="仿宋_GB2312" w:eastAsia="仿宋_GB2312" w:cs="仿宋_GB2312"/>
          <w:b w:val="0"/>
          <w:bCs w:val="0"/>
          <w:color w:val="auto"/>
          <w:kern w:val="0"/>
          <w:sz w:val="32"/>
          <w:szCs w:val="32"/>
          <w:shd w:val="clear" w:color="auto" w:fill="FFFFFF"/>
          <w:lang w:val="en-US" w:eastAsia="zh-CN"/>
        </w:rPr>
        <w:t>自</w:t>
      </w:r>
      <w:r>
        <w:rPr>
          <w:rFonts w:hint="eastAsia" w:ascii="仿宋_GB2312" w:hAnsi="仿宋_GB2312" w:cs="仿宋_GB2312"/>
          <w:b w:val="0"/>
          <w:bCs w:val="0"/>
          <w:color w:val="auto"/>
          <w:kern w:val="0"/>
          <w:sz w:val="32"/>
          <w:szCs w:val="32"/>
          <w:shd w:val="clear" w:color="auto" w:fill="FFFFFF"/>
          <w:lang w:val="en-US" w:eastAsia="zh-CN"/>
        </w:rPr>
        <w:t>学员</w:t>
      </w:r>
      <w:r>
        <w:rPr>
          <w:rFonts w:hint="eastAsia" w:ascii="仿宋_GB2312" w:hAnsi="仿宋_GB2312" w:eastAsia="仿宋_GB2312" w:cs="仿宋_GB2312"/>
          <w:b w:val="0"/>
          <w:bCs w:val="0"/>
          <w:color w:val="auto"/>
          <w:kern w:val="0"/>
          <w:sz w:val="32"/>
          <w:szCs w:val="32"/>
          <w:shd w:val="clear" w:color="auto" w:fill="FFFFFF"/>
          <w:lang w:val="en-US" w:eastAsia="zh-CN"/>
        </w:rPr>
        <w:t>报名开始</w:t>
      </w:r>
      <w:r>
        <w:rPr>
          <w:rFonts w:hint="eastAsia" w:ascii="仿宋_GB2312" w:hAnsi="仿宋_GB2312" w:cs="仿宋_GB2312"/>
          <w:b w:val="0"/>
          <w:bCs w:val="0"/>
          <w:color w:val="auto"/>
          <w:kern w:val="0"/>
          <w:sz w:val="32"/>
          <w:szCs w:val="32"/>
          <w:shd w:val="clear" w:color="auto" w:fill="FFFFFF"/>
          <w:lang w:val="en-US" w:eastAsia="zh-CN"/>
        </w:rPr>
        <w:t>至学员</w:t>
      </w:r>
      <w:r>
        <w:rPr>
          <w:rFonts w:hint="eastAsia" w:ascii="仿宋_GB2312" w:hAnsi="仿宋_GB2312" w:eastAsia="仿宋_GB2312" w:cs="仿宋_GB2312"/>
          <w:b w:val="0"/>
          <w:bCs w:val="0"/>
          <w:color w:val="auto"/>
          <w:kern w:val="0"/>
          <w:sz w:val="32"/>
          <w:szCs w:val="32"/>
          <w:shd w:val="clear" w:color="auto" w:fill="FFFFFF"/>
          <w:lang w:val="en-US" w:eastAsia="zh-CN"/>
        </w:rPr>
        <w:t>培训取证全培训</w:t>
      </w:r>
      <w:r>
        <w:rPr>
          <w:rFonts w:hint="eastAsia" w:ascii="仿宋_GB2312" w:hAnsi="仿宋_GB2312" w:cs="仿宋_GB2312"/>
          <w:b w:val="0"/>
          <w:bCs w:val="0"/>
          <w:color w:val="auto"/>
          <w:kern w:val="0"/>
          <w:sz w:val="32"/>
          <w:szCs w:val="32"/>
          <w:shd w:val="clear" w:color="auto" w:fill="FFFFFF"/>
          <w:lang w:val="en-US" w:eastAsia="zh-CN"/>
        </w:rPr>
        <w:t>的完整</w:t>
      </w:r>
      <w:r>
        <w:rPr>
          <w:rFonts w:hint="eastAsia" w:ascii="仿宋_GB2312" w:hAnsi="仿宋_GB2312" w:eastAsia="仿宋_GB2312" w:cs="仿宋_GB2312"/>
          <w:b w:val="0"/>
          <w:bCs w:val="0"/>
          <w:color w:val="auto"/>
          <w:kern w:val="0"/>
          <w:sz w:val="32"/>
          <w:szCs w:val="32"/>
          <w:shd w:val="clear" w:color="auto" w:fill="FFFFFF"/>
          <w:lang w:val="en-US" w:eastAsia="zh-CN"/>
        </w:rPr>
        <w:t>链条</w:t>
      </w:r>
      <w:r>
        <w:rPr>
          <w:rFonts w:hint="eastAsia" w:ascii="仿宋_GB2312" w:hAnsi="仿宋_GB2312" w:cs="仿宋_GB2312"/>
          <w:b w:val="0"/>
          <w:bCs w:val="0"/>
          <w:color w:val="auto"/>
          <w:kern w:val="0"/>
          <w:sz w:val="32"/>
          <w:szCs w:val="32"/>
          <w:shd w:val="clear" w:color="auto" w:fill="FFFFFF"/>
          <w:lang w:val="en-US" w:eastAsia="zh-CN"/>
        </w:rPr>
        <w:t>数据，要求</w:t>
      </w:r>
      <w:r>
        <w:rPr>
          <w:rFonts w:hint="eastAsia" w:ascii="仿宋_GB2312" w:hAnsi="仿宋_GB2312" w:eastAsia="仿宋_GB2312" w:cs="仿宋_GB2312"/>
          <w:b w:val="0"/>
          <w:bCs w:val="0"/>
          <w:color w:val="auto"/>
          <w:kern w:val="0"/>
          <w:sz w:val="32"/>
          <w:szCs w:val="32"/>
          <w:shd w:val="clear" w:color="auto" w:fill="FFFFFF"/>
          <w:lang w:val="en-US" w:eastAsia="zh-CN"/>
        </w:rPr>
        <w:t>可以</w:t>
      </w:r>
      <w:r>
        <w:rPr>
          <w:rFonts w:hint="eastAsia" w:ascii="仿宋_GB2312" w:hAnsi="仿宋_GB2312" w:cs="仿宋_GB2312"/>
          <w:b w:val="0"/>
          <w:bCs w:val="0"/>
          <w:color w:val="auto"/>
          <w:kern w:val="0"/>
          <w:sz w:val="32"/>
          <w:szCs w:val="32"/>
          <w:shd w:val="clear" w:color="auto" w:fill="FFFFFF"/>
          <w:lang w:val="en-US" w:eastAsia="zh-CN"/>
        </w:rPr>
        <w:t>方便导</w:t>
      </w:r>
      <w:r>
        <w:rPr>
          <w:rFonts w:hint="eastAsia" w:ascii="仿宋_GB2312" w:hAnsi="仿宋_GB2312" w:eastAsia="仿宋_GB2312" w:cs="仿宋_GB2312"/>
          <w:b w:val="0"/>
          <w:bCs w:val="0"/>
          <w:color w:val="auto"/>
          <w:kern w:val="0"/>
          <w:sz w:val="32"/>
          <w:szCs w:val="32"/>
          <w:shd w:val="clear" w:color="auto" w:fill="FFFFFF"/>
          <w:lang w:val="en-US" w:eastAsia="zh-CN"/>
        </w:rPr>
        <w:t>出</w:t>
      </w:r>
      <w:r>
        <w:rPr>
          <w:rFonts w:hint="eastAsia" w:ascii="仿宋_GB2312" w:hAnsi="仿宋_GB2312" w:cs="仿宋_GB2312"/>
          <w:b w:val="0"/>
          <w:bCs w:val="0"/>
          <w:color w:val="auto"/>
          <w:kern w:val="0"/>
          <w:sz w:val="32"/>
          <w:szCs w:val="32"/>
          <w:shd w:val="clear" w:color="auto" w:fill="FFFFFF"/>
          <w:lang w:val="en-US" w:eastAsia="zh-CN"/>
        </w:rPr>
        <w:t>、</w:t>
      </w:r>
      <w:r>
        <w:rPr>
          <w:rFonts w:hint="eastAsia" w:ascii="仿宋_GB2312" w:hAnsi="仿宋_GB2312" w:eastAsia="仿宋_GB2312" w:cs="仿宋_GB2312"/>
          <w:b w:val="0"/>
          <w:bCs w:val="0"/>
          <w:color w:val="auto"/>
          <w:kern w:val="0"/>
          <w:sz w:val="32"/>
          <w:szCs w:val="32"/>
          <w:shd w:val="clear" w:color="auto" w:fill="FFFFFF"/>
          <w:lang w:val="en-US" w:eastAsia="zh-CN"/>
        </w:rPr>
        <w:t>使用、</w:t>
      </w:r>
      <w:r>
        <w:rPr>
          <w:rFonts w:hint="eastAsia" w:ascii="仿宋_GB2312" w:hAnsi="仿宋_GB2312" w:cs="仿宋_GB2312"/>
          <w:b w:val="0"/>
          <w:bCs w:val="0"/>
          <w:color w:val="auto"/>
          <w:kern w:val="0"/>
          <w:sz w:val="32"/>
          <w:szCs w:val="32"/>
          <w:shd w:val="clear" w:color="auto" w:fill="FFFFFF"/>
          <w:lang w:val="en-US" w:eastAsia="zh-CN"/>
        </w:rPr>
        <w:t>查询及存档；</w:t>
      </w:r>
    </w:p>
    <w:p>
      <w:pPr>
        <w:pStyle w:val="11"/>
        <w:keepNext w:val="0"/>
        <w:keepLines w:val="0"/>
        <w:pageBreakBefore w:val="0"/>
        <w:widowControl w:val="0"/>
        <w:numPr>
          <w:ilvl w:val="0"/>
          <w:numId w:val="6"/>
        </w:numPr>
        <w:kinsoku/>
        <w:wordWrap/>
        <w:overflowPunct/>
        <w:topLinePunct w:val="0"/>
        <w:autoSpaceDE/>
        <w:autoSpaceDN/>
        <w:bidi w:val="0"/>
        <w:spacing w:line="360" w:lineRule="auto"/>
        <w:ind w:left="0" w:leftChars="0" w:firstLine="640" w:firstLineChars="200"/>
        <w:jc w:val="both"/>
        <w:textAlignment w:val="auto"/>
        <w:outlineLvl w:val="9"/>
        <w:rPr>
          <w:rFonts w:hint="default"/>
          <w:b w:val="0"/>
          <w:bCs w:val="0"/>
          <w:sz w:val="32"/>
          <w:szCs w:val="32"/>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网络课堂平台发专区课程及视频研发制作的课程，均需经我中心审核后方可上线使用，本次</w:t>
      </w:r>
      <w:r>
        <w:rPr>
          <w:rFonts w:hint="eastAsia" w:ascii="仿宋_GB2312" w:hAnsi="仿宋_GB2312" w:cs="仿宋_GB2312"/>
          <w:b w:val="0"/>
          <w:bCs w:val="0"/>
          <w:color w:val="auto"/>
          <w:kern w:val="0"/>
          <w:sz w:val="32"/>
          <w:szCs w:val="32"/>
          <w:shd w:val="clear" w:color="auto" w:fill="FFFFFF"/>
          <w:lang w:val="en-US" w:eastAsia="zh-CN"/>
        </w:rPr>
        <w:t>2门</w:t>
      </w:r>
      <w:r>
        <w:rPr>
          <w:rFonts w:hint="eastAsia" w:ascii="仿宋_GB2312" w:hAnsi="仿宋_GB2312" w:eastAsia="仿宋_GB2312" w:cs="仿宋_GB2312"/>
          <w:b w:val="0"/>
          <w:bCs w:val="0"/>
          <w:color w:val="auto"/>
          <w:kern w:val="0"/>
          <w:sz w:val="32"/>
          <w:szCs w:val="32"/>
          <w:shd w:val="clear" w:color="auto" w:fill="FFFFFF"/>
          <w:lang w:val="en-US" w:eastAsia="zh-CN"/>
        </w:rPr>
        <w:t>视频课程研发的课程版权</w:t>
      </w:r>
      <w:r>
        <w:rPr>
          <w:rFonts w:hint="eastAsia" w:ascii="仿宋_GB2312" w:hAnsi="仿宋_GB2312" w:cs="仿宋_GB2312"/>
          <w:b w:val="0"/>
          <w:bCs w:val="0"/>
          <w:color w:val="auto"/>
          <w:kern w:val="0"/>
          <w:sz w:val="32"/>
          <w:szCs w:val="32"/>
          <w:shd w:val="clear" w:color="auto" w:fill="FFFFFF"/>
          <w:lang w:val="en-US" w:eastAsia="zh-CN"/>
        </w:rPr>
        <w:t>等所有权均</w:t>
      </w:r>
      <w:r>
        <w:rPr>
          <w:rFonts w:hint="eastAsia" w:ascii="仿宋_GB2312" w:hAnsi="仿宋_GB2312" w:eastAsia="仿宋_GB2312" w:cs="仿宋_GB2312"/>
          <w:b w:val="0"/>
          <w:bCs w:val="0"/>
          <w:color w:val="auto"/>
          <w:kern w:val="0"/>
          <w:sz w:val="32"/>
          <w:szCs w:val="32"/>
          <w:shd w:val="clear" w:color="auto" w:fill="FFFFFF"/>
          <w:lang w:val="en-US" w:eastAsia="zh-CN"/>
        </w:rPr>
        <w:t>归我中心所有</w:t>
      </w:r>
      <w:r>
        <w:rPr>
          <w:rFonts w:hint="eastAsia" w:ascii="仿宋_GB2312" w:hAnsi="仿宋_GB2312" w:cs="仿宋_GB2312"/>
          <w:b w:val="0"/>
          <w:bCs w:val="0"/>
          <w:color w:val="auto"/>
          <w:kern w:val="0"/>
          <w:sz w:val="32"/>
          <w:szCs w:val="32"/>
          <w:shd w:val="clear" w:color="auto" w:fill="FFFFFF"/>
          <w:lang w:val="en-US"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视频课程研发课程交付要求，包括：</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课程标题（文本）</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课程大纲（文本）</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课程简介（文本）</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课程展示图片(JPG)</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课程正式视频文件(高清MP4流媒体格式)</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课程章节习题题库（题目、答案、解析分拆表单）</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课程总测试习题题库（题目、答案、解析分拆表单）</w:t>
      </w:r>
    </w:p>
    <w:p>
      <w:pPr>
        <w:pStyle w:val="11"/>
        <w:keepNext w:val="0"/>
        <w:keepLines w:val="0"/>
        <w:pageBreakBefore w:val="0"/>
        <w:widowControl w:val="0"/>
        <w:numPr>
          <w:ilvl w:val="0"/>
          <w:numId w:val="6"/>
        </w:numPr>
        <w:kinsoku/>
        <w:wordWrap/>
        <w:overflowPunct/>
        <w:topLinePunct w:val="0"/>
        <w:autoSpaceDE/>
        <w:autoSpaceDN/>
        <w:bidi w:val="0"/>
        <w:spacing w:line="360" w:lineRule="auto"/>
        <w:ind w:left="0" w:leftChars="0" w:firstLine="640" w:firstLineChars="200"/>
        <w:jc w:val="both"/>
        <w:textAlignment w:val="auto"/>
        <w:outlineLvl w:val="9"/>
        <w:rPr>
          <w:rFonts w:hint="eastAsia"/>
          <w:lang w:val="en-US" w:eastAsia="zh-CN"/>
        </w:rPr>
      </w:pPr>
      <w:r>
        <w:rPr>
          <w:rFonts w:hint="eastAsia" w:ascii="仿宋_GB2312" w:hAnsi="仿宋_GB2312" w:cs="仿宋_GB2312"/>
          <w:b w:val="0"/>
          <w:bCs w:val="0"/>
          <w:color w:val="auto"/>
          <w:kern w:val="0"/>
          <w:sz w:val="32"/>
          <w:szCs w:val="32"/>
          <w:shd w:val="clear" w:color="auto" w:fill="FFFFFF"/>
          <w:lang w:val="en-US" w:eastAsia="zh-CN"/>
        </w:rPr>
        <w:t>通过统计匿名</w:t>
      </w:r>
      <w:r>
        <w:rPr>
          <w:rFonts w:hint="eastAsia" w:ascii="仿宋_GB2312" w:hAnsi="仿宋_GB2312" w:eastAsia="仿宋_GB2312" w:cs="仿宋_GB2312"/>
          <w:b w:val="0"/>
          <w:bCs w:val="0"/>
          <w:color w:val="auto"/>
          <w:kern w:val="0"/>
          <w:sz w:val="32"/>
          <w:szCs w:val="32"/>
          <w:shd w:val="clear" w:color="auto" w:fill="FFFFFF"/>
          <w:lang w:val="en-US" w:eastAsia="zh-CN"/>
        </w:rPr>
        <w:t>发放</w:t>
      </w:r>
      <w:r>
        <w:rPr>
          <w:rFonts w:hint="eastAsia" w:ascii="仿宋_GB2312" w:hAnsi="仿宋_GB2312" w:cs="仿宋_GB2312"/>
          <w:b w:val="0"/>
          <w:bCs w:val="0"/>
          <w:color w:val="auto"/>
          <w:kern w:val="0"/>
          <w:sz w:val="32"/>
          <w:szCs w:val="32"/>
          <w:shd w:val="clear" w:color="auto" w:fill="FFFFFF"/>
          <w:lang w:val="en-US" w:eastAsia="zh-CN"/>
        </w:rPr>
        <w:t>的</w:t>
      </w:r>
      <w:r>
        <w:rPr>
          <w:rFonts w:hint="eastAsia" w:ascii="仿宋_GB2312" w:hAnsi="仿宋_GB2312" w:eastAsia="仿宋_GB2312" w:cs="仿宋_GB2312"/>
          <w:b w:val="0"/>
          <w:bCs w:val="0"/>
          <w:color w:val="auto"/>
          <w:kern w:val="0"/>
          <w:sz w:val="32"/>
          <w:szCs w:val="32"/>
          <w:shd w:val="clear" w:color="auto" w:fill="FFFFFF"/>
          <w:lang w:val="en-US" w:eastAsia="zh-CN"/>
        </w:rPr>
        <w:t>《学员满意度调查表》给学员对线上培训进行评价考核，满意度调查表设置</w:t>
      </w:r>
      <w:r>
        <w:rPr>
          <w:rFonts w:hint="eastAsia" w:ascii="仿宋_GB2312" w:hAnsi="仿宋_GB2312" w:cs="仿宋_GB2312"/>
          <w:b w:val="0"/>
          <w:bCs w:val="0"/>
          <w:color w:val="auto"/>
          <w:kern w:val="0"/>
          <w:sz w:val="32"/>
          <w:szCs w:val="32"/>
          <w:shd w:val="clear" w:color="auto" w:fill="FFFFFF"/>
          <w:lang w:val="en-US" w:eastAsia="zh-CN"/>
        </w:rPr>
        <w:t>需</w:t>
      </w:r>
      <w:r>
        <w:rPr>
          <w:rFonts w:hint="eastAsia" w:ascii="仿宋_GB2312" w:hAnsi="仿宋_GB2312" w:eastAsia="仿宋_GB2312" w:cs="仿宋_GB2312"/>
          <w:b w:val="0"/>
          <w:bCs w:val="0"/>
          <w:color w:val="auto"/>
          <w:kern w:val="0"/>
          <w:sz w:val="32"/>
          <w:szCs w:val="32"/>
          <w:shd w:val="clear" w:color="auto" w:fill="FFFFFF"/>
          <w:lang w:val="en-US" w:eastAsia="zh-CN"/>
        </w:rPr>
        <w:t>含</w:t>
      </w:r>
      <w:r>
        <w:rPr>
          <w:rFonts w:hint="eastAsia" w:ascii="仿宋_GB2312" w:hAnsi="仿宋_GB2312" w:cs="仿宋_GB2312"/>
          <w:b w:val="0"/>
          <w:bCs w:val="0"/>
          <w:color w:val="auto"/>
          <w:kern w:val="0"/>
          <w:sz w:val="32"/>
          <w:szCs w:val="32"/>
          <w:shd w:val="clear" w:color="auto" w:fill="FFFFFF"/>
          <w:lang w:val="en-US" w:eastAsia="zh-CN"/>
        </w:rPr>
        <w:t>有</w:t>
      </w:r>
      <w:r>
        <w:rPr>
          <w:rFonts w:hint="eastAsia" w:ascii="仿宋_GB2312" w:hAnsi="仿宋_GB2312" w:eastAsia="仿宋_GB2312" w:cs="仿宋_GB2312"/>
          <w:b w:val="0"/>
          <w:bCs w:val="0"/>
          <w:color w:val="auto"/>
          <w:kern w:val="0"/>
          <w:sz w:val="32"/>
          <w:szCs w:val="32"/>
          <w:shd w:val="clear" w:color="auto" w:fill="FFFFFF"/>
          <w:lang w:val="en-US" w:eastAsia="zh-CN"/>
        </w:rPr>
        <w:t>：培训内容、讲师评价、培训服务</w:t>
      </w:r>
      <w:r>
        <w:rPr>
          <w:rFonts w:hint="eastAsia" w:ascii="仿宋_GB2312" w:hAnsi="仿宋_GB2312" w:cs="仿宋_GB2312"/>
          <w:b w:val="0"/>
          <w:bCs w:val="0"/>
          <w:color w:val="auto"/>
          <w:kern w:val="0"/>
          <w:sz w:val="32"/>
          <w:szCs w:val="32"/>
          <w:shd w:val="clear" w:color="auto" w:fill="FFFFFF"/>
          <w:lang w:val="en-US" w:eastAsia="zh-CN"/>
        </w:rPr>
        <w:t>、改进</w:t>
      </w:r>
      <w:r>
        <w:rPr>
          <w:rFonts w:hint="eastAsia" w:ascii="仿宋_GB2312" w:hAnsi="仿宋_GB2312" w:eastAsia="仿宋_GB2312" w:cs="仿宋_GB2312"/>
          <w:b w:val="0"/>
          <w:bCs w:val="0"/>
          <w:color w:val="auto"/>
          <w:kern w:val="0"/>
          <w:sz w:val="32"/>
          <w:szCs w:val="32"/>
          <w:shd w:val="clear" w:color="auto" w:fill="FFFFFF"/>
          <w:lang w:val="en-US" w:eastAsia="zh-CN"/>
        </w:rPr>
        <w:t>评价等环节，以此考核教学的质量，要求发放率为100%，满意率为</w:t>
      </w:r>
      <w:r>
        <w:rPr>
          <w:rFonts w:hint="eastAsia" w:ascii="仿宋_GB2312" w:hAnsi="仿宋_GB2312" w:cs="仿宋_GB2312"/>
          <w:b w:val="0"/>
          <w:bCs w:val="0"/>
          <w:color w:val="auto"/>
          <w:kern w:val="0"/>
          <w:sz w:val="32"/>
          <w:szCs w:val="32"/>
          <w:shd w:val="clear" w:color="auto" w:fill="FFFFFF"/>
          <w:lang w:val="en-US" w:eastAsia="zh-CN"/>
        </w:rPr>
        <w:t>90</w:t>
      </w:r>
      <w:r>
        <w:rPr>
          <w:rFonts w:hint="eastAsia" w:ascii="仿宋_GB2312" w:hAnsi="仿宋_GB2312" w:eastAsia="仿宋_GB2312" w:cs="仿宋_GB2312"/>
          <w:b w:val="0"/>
          <w:bCs w:val="0"/>
          <w:color w:val="auto"/>
          <w:kern w:val="0"/>
          <w:sz w:val="32"/>
          <w:szCs w:val="32"/>
          <w:shd w:val="clear" w:color="auto" w:fill="FFFFFF"/>
          <w:lang w:val="en-US" w:eastAsia="zh-CN"/>
        </w:rPr>
        <w:t>%以上</w:t>
      </w:r>
      <w:r>
        <w:rPr>
          <w:rFonts w:hint="eastAsia" w:ascii="仿宋_GB2312" w:hAnsi="仿宋_GB2312" w:cs="仿宋_GB2312"/>
          <w:b w:val="0"/>
          <w:bCs w:val="0"/>
          <w:color w:val="auto"/>
          <w:kern w:val="0"/>
          <w:sz w:val="32"/>
          <w:szCs w:val="32"/>
          <w:shd w:val="clear" w:color="auto" w:fill="FFFFFF"/>
          <w:lang w:val="en-US" w:eastAsia="zh-CN"/>
        </w:rPr>
        <w:t>；</w:t>
      </w:r>
    </w:p>
    <w:p>
      <w:pPr>
        <w:pStyle w:val="11"/>
        <w:keepNext w:val="0"/>
        <w:keepLines w:val="0"/>
        <w:pageBreakBefore w:val="0"/>
        <w:widowControl w:val="0"/>
        <w:numPr>
          <w:ilvl w:val="0"/>
          <w:numId w:val="8"/>
        </w:numPr>
        <w:kinsoku/>
        <w:wordWrap/>
        <w:overflowPunct/>
        <w:topLinePunct w:val="0"/>
        <w:autoSpaceDE/>
        <w:autoSpaceDN/>
        <w:bidi w:val="0"/>
        <w:adjustRightInd/>
        <w:snapToGrid/>
        <w:spacing w:after="0" w:afterAutospacing="0" w:line="360" w:lineRule="auto"/>
        <w:ind w:left="0" w:leftChars="0" w:firstLine="643" w:firstLineChars="200"/>
        <w:jc w:val="both"/>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付款方式</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afterAutospacing="0"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cs="仿宋_GB2312"/>
          <w:b w:val="0"/>
          <w:bCs w:val="0"/>
          <w:color w:val="auto"/>
          <w:kern w:val="0"/>
          <w:sz w:val="32"/>
          <w:szCs w:val="32"/>
          <w:shd w:val="clear" w:color="auto" w:fill="FFFFFF"/>
          <w:lang w:val="en-US" w:eastAsia="zh-CN"/>
        </w:rPr>
        <w:t>（一）</w:t>
      </w:r>
      <w:r>
        <w:rPr>
          <w:rFonts w:hint="eastAsia" w:ascii="仿宋_GB2312" w:hAnsi="仿宋_GB2312" w:eastAsia="仿宋_GB2312" w:cs="仿宋_GB2312"/>
          <w:b w:val="0"/>
          <w:bCs w:val="0"/>
          <w:color w:val="auto"/>
          <w:kern w:val="0"/>
          <w:sz w:val="32"/>
          <w:szCs w:val="32"/>
          <w:shd w:val="clear" w:color="auto" w:fill="FFFFFF"/>
          <w:lang w:val="en-US" w:eastAsia="zh-CN"/>
        </w:rPr>
        <w:t>培训费用按实际情况，根据验收结果分三次进行结算。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（二）合同双方签字生效后，由甲方按照有关财务的规定，支付给乙方本项目合同金额50%的培训费。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（三）本项目内容完成50%工作任务时，由甲方按照有关财务的规定，向乙方支付本项目合同金额30%的培训费。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（四）在完成全部培训工作，且经甲方验收合格后，向乙方按验收结果支付剩余20%的培训费。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（五）乙方应在甲方办理支付手续前，提供有效、合法、合格的等额发票给甲方。</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outlineLvl w:val="9"/>
        <w:rPr>
          <w:rFonts w:hint="eastAsia" w:asciiTheme="majorEastAsia" w:hAnsiTheme="majorEastAsia" w:eastAsiaTheme="majorEastAsia" w:cstheme="majorEastAsia"/>
          <w:b/>
          <w:bCs/>
          <w:color w:val="auto"/>
          <w:sz w:val="44"/>
          <w:szCs w:val="44"/>
          <w:lang w:val="en-US" w:eastAsia="zh-CN"/>
        </w:rPr>
      </w:pPr>
      <w:r>
        <w:rPr>
          <w:rFonts w:hint="eastAsia" w:eastAsia="宋体" w:cs="宋体"/>
          <w:b/>
          <w:bCs/>
          <w:color w:val="auto"/>
          <w:sz w:val="44"/>
          <w:szCs w:val="44"/>
          <w:lang w:eastAsia="zh-CN"/>
        </w:rPr>
        <w:t>关于采购</w:t>
      </w: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1</w:t>
      </w:r>
      <w:r>
        <w:rPr>
          <w:rFonts w:hint="eastAsia" w:asciiTheme="majorEastAsia" w:hAnsiTheme="majorEastAsia" w:eastAsiaTheme="majorEastAsia" w:cstheme="majorEastAsia"/>
          <w:b/>
          <w:bCs/>
          <w:color w:val="auto"/>
          <w:sz w:val="44"/>
          <w:szCs w:val="44"/>
        </w:rPr>
        <w:t>年</w:t>
      </w:r>
      <w:r>
        <w:rPr>
          <w:rFonts w:hint="eastAsia" w:asciiTheme="majorEastAsia" w:hAnsiTheme="majorEastAsia" w:eastAsiaTheme="majorEastAsia" w:cstheme="majorEastAsia"/>
          <w:b/>
          <w:bCs/>
          <w:color w:val="auto"/>
          <w:sz w:val="44"/>
          <w:szCs w:val="44"/>
          <w:lang w:eastAsia="zh-CN"/>
        </w:rPr>
        <w:t>我区“</w:t>
      </w:r>
      <w:r>
        <w:rPr>
          <w:rFonts w:hint="eastAsia" w:asciiTheme="majorEastAsia" w:hAnsiTheme="majorEastAsia" w:eastAsiaTheme="majorEastAsia" w:cstheme="majorEastAsia"/>
          <w:b/>
          <w:bCs/>
          <w:color w:val="auto"/>
          <w:sz w:val="44"/>
          <w:szCs w:val="44"/>
        </w:rPr>
        <w:t>应急管理网络学</w:t>
      </w:r>
      <w:r>
        <w:rPr>
          <w:rFonts w:hint="eastAsia" w:asciiTheme="majorEastAsia" w:hAnsiTheme="majorEastAsia" w:eastAsiaTheme="majorEastAsia" w:cstheme="majorEastAsia"/>
          <w:b/>
          <w:bCs/>
          <w:color w:val="auto"/>
          <w:sz w:val="44"/>
          <w:szCs w:val="44"/>
          <w:lang w:eastAsia="zh-CN"/>
        </w:rPr>
        <w:t>院”</w:t>
      </w:r>
      <w:r>
        <w:rPr>
          <w:rFonts w:hint="eastAsia" w:asciiTheme="majorEastAsia" w:hAnsiTheme="majorEastAsia" w:eastAsiaTheme="majorEastAsia" w:cstheme="majorEastAsia"/>
          <w:b/>
          <w:bCs/>
          <w:color w:val="auto"/>
          <w:sz w:val="44"/>
          <w:szCs w:val="44"/>
          <w:lang w:val="en-US" w:eastAsia="zh-CN"/>
        </w:rPr>
        <w:t>网络学习平台租赁与网络视频课程研发</w:t>
      </w:r>
    </w:p>
    <w:p>
      <w:pPr>
        <w:ind w:firstLine="3534" w:firstLineChars="800"/>
        <w:jc w:val="both"/>
        <w:rPr>
          <w:rStyle w:val="14"/>
          <w:rFonts w:hint="eastAsia" w:ascii="宋体" w:hAnsi="宋体" w:eastAsia="宋体" w:cs="Times New Roman"/>
          <w:b/>
          <w:bCs/>
          <w:sz w:val="44"/>
          <w:szCs w:val="44"/>
          <w:lang w:eastAsia="zh-CN"/>
        </w:rPr>
      </w:pPr>
      <w:r>
        <w:rPr>
          <w:rFonts w:hint="eastAsia" w:asciiTheme="majorEastAsia" w:hAnsiTheme="majorEastAsia" w:eastAsiaTheme="majorEastAsia" w:cstheme="majorEastAsia"/>
          <w:b/>
          <w:bCs/>
          <w:color w:val="auto"/>
          <w:sz w:val="44"/>
          <w:szCs w:val="44"/>
          <w:lang w:val="en-US" w:eastAsia="zh-CN"/>
        </w:rPr>
        <w:t>项目的</w:t>
      </w:r>
      <w:r>
        <w:rPr>
          <w:rStyle w:val="14"/>
          <w:rFonts w:hint="eastAsia" w:ascii="宋体" w:hAnsi="宋体" w:eastAsia="宋体" w:cs="Times New Roman"/>
          <w:b/>
          <w:bCs/>
          <w:sz w:val="44"/>
          <w:szCs w:val="44"/>
        </w:rPr>
        <w:t>合同</w:t>
      </w:r>
    </w:p>
    <w:p>
      <w:pPr>
        <w:ind w:firstLine="2570" w:firstLineChars="800"/>
        <w:jc w:val="both"/>
        <w:rPr>
          <w:rStyle w:val="14"/>
          <w:rFonts w:hint="eastAsia" w:ascii="仿宋_GB2312" w:hAnsi="仿宋_GB2312" w:eastAsia="仿宋_GB2312" w:cs="仿宋_GB2312"/>
          <w:b/>
          <w:bCs/>
          <w:sz w:val="32"/>
          <w:szCs w:val="32"/>
          <w:lang w:eastAsia="zh-CN"/>
        </w:rPr>
      </w:pPr>
    </w:p>
    <w:p>
      <w:pPr>
        <w:ind w:firstLine="2249" w:firstLineChars="700"/>
        <w:jc w:val="both"/>
        <w:rPr>
          <w:rFonts w:hint="eastAsia" w:ascii="仿宋_GB2312" w:hAnsi="仿宋_GB2312" w:eastAsia="仿宋_GB2312" w:cs="仿宋_GB2312"/>
          <w:b/>
          <w:bCs/>
          <w:color w:val="auto"/>
          <w:sz w:val="32"/>
          <w:szCs w:val="32"/>
          <w:lang w:eastAsia="zh-CN"/>
        </w:rPr>
      </w:pPr>
      <w:bookmarkStart w:id="0" w:name="_GoBack"/>
      <w:bookmarkEnd w:id="0"/>
      <w:r>
        <w:rPr>
          <w:rStyle w:val="14"/>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color w:val="auto"/>
          <w:sz w:val="32"/>
          <w:szCs w:val="32"/>
        </w:rPr>
        <w:t>项目编号：YJJ202</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-012</w:t>
      </w:r>
      <w:r>
        <w:rPr>
          <w:rFonts w:hint="eastAsia" w:ascii="仿宋_GB2312" w:hAnsi="仿宋_GB2312" w:eastAsia="仿宋_GB2312" w:cs="仿宋_GB2312"/>
          <w:b/>
          <w:bCs/>
          <w:color w:val="auto"/>
          <w:sz w:val="32"/>
          <w:szCs w:val="32"/>
          <w:lang w:eastAsia="zh-CN"/>
        </w:rPr>
        <w:t>）</w:t>
      </w:r>
    </w:p>
    <w:p>
      <w:pPr>
        <w:pStyle w:val="20"/>
        <w:tabs>
          <w:tab w:val="left" w:pos="840"/>
        </w:tabs>
        <w:kinsoku/>
        <w:wordWrap/>
        <w:overflowPunct/>
        <w:topLinePunct w:val="0"/>
        <w:autoSpaceDE/>
        <w:autoSpaceDN/>
        <w:bidi w:val="0"/>
        <w:spacing w:line="360" w:lineRule="auto"/>
        <w:ind w:left="0" w:leftChars="0" w:firstLine="883" w:firstLineChars="200"/>
        <w:jc w:val="both"/>
        <w:textAlignment w:val="auto"/>
        <w:rPr>
          <w:rStyle w:val="14"/>
          <w:rFonts w:hint="eastAsia" w:ascii="宋体" w:hAnsi="宋体" w:eastAsia="宋体" w:cs="Times New Roman"/>
          <w:b/>
          <w:bCs/>
          <w:sz w:val="44"/>
          <w:szCs w:val="44"/>
          <w:lang w:eastAsia="zh-CN"/>
        </w:rPr>
      </w:pPr>
    </w:p>
    <w:p>
      <w:pPr>
        <w:pStyle w:val="20"/>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一、总   则</w:t>
      </w:r>
    </w:p>
    <w:p>
      <w:pPr>
        <w:pStyle w:val="20"/>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sz w:val="24"/>
        </w:rPr>
      </w:pPr>
      <w:r>
        <w:rPr>
          <w:rStyle w:val="14"/>
          <w:rFonts w:hint="eastAsia" w:ascii="宋体" w:hAnsi="宋体" w:eastAsia="宋体" w:cs="Times New Roman"/>
          <w:b/>
          <w:sz w:val="24"/>
        </w:rPr>
        <w:t>第一条</w:t>
      </w:r>
      <w:r>
        <w:rPr>
          <w:rStyle w:val="14"/>
          <w:rFonts w:hint="eastAsia" w:ascii="宋体" w:hAnsi="宋体" w:eastAsia="宋体" w:cs="Times New Roman"/>
          <w:sz w:val="24"/>
        </w:rPr>
        <w:t xml:space="preserve">  合同当事人</w:t>
      </w:r>
    </w:p>
    <w:p>
      <w:pPr>
        <w:pStyle w:val="20"/>
        <w:kinsoku/>
        <w:wordWrap/>
        <w:overflowPunct/>
        <w:topLinePunct w:val="0"/>
        <w:autoSpaceDE/>
        <w:autoSpaceDN/>
        <w:bidi w:val="0"/>
        <w:spacing w:line="360" w:lineRule="auto"/>
        <w:ind w:left="0" w:leftChars="0" w:firstLine="480" w:firstLineChars="200"/>
        <w:jc w:val="both"/>
        <w:textAlignment w:val="auto"/>
        <w:rPr>
          <w:rStyle w:val="14"/>
          <w:rFonts w:hint="eastAsia" w:ascii="宋体" w:hAnsi="宋体" w:eastAsia="宋体" w:cs="Times New Roman"/>
          <w:sz w:val="24"/>
          <w:szCs w:val="22"/>
        </w:rPr>
      </w:pPr>
      <w:r>
        <w:rPr>
          <w:rStyle w:val="14"/>
          <w:rFonts w:hint="eastAsia" w:ascii="宋体" w:hAnsi="宋体" w:eastAsia="宋体" w:cs="Times New Roman"/>
          <w:sz w:val="24"/>
          <w:szCs w:val="22"/>
        </w:rPr>
        <w:t>甲方（采购人）：</w:t>
      </w:r>
    </w:p>
    <w:p>
      <w:pPr>
        <w:pStyle w:val="20"/>
        <w:kinsoku/>
        <w:wordWrap/>
        <w:overflowPunct/>
        <w:topLinePunct w:val="0"/>
        <w:autoSpaceDE/>
        <w:autoSpaceDN/>
        <w:bidi w:val="0"/>
        <w:spacing w:line="360" w:lineRule="auto"/>
        <w:ind w:left="0" w:leftChars="0" w:firstLine="480" w:firstLineChars="200"/>
        <w:jc w:val="both"/>
        <w:textAlignment w:val="auto"/>
        <w:rPr>
          <w:rStyle w:val="14"/>
          <w:rFonts w:hint="eastAsia" w:ascii="宋体" w:hAnsi="宋体" w:cs="Times New Roman"/>
          <w:sz w:val="24"/>
          <w:szCs w:val="22"/>
          <w:lang w:val="zh-CN" w:eastAsia="zh-CN"/>
        </w:rPr>
      </w:pPr>
      <w:r>
        <w:rPr>
          <w:rStyle w:val="14"/>
          <w:rFonts w:hint="eastAsia" w:ascii="宋体" w:hAnsi="宋体" w:eastAsia="宋体" w:cs="Times New Roman"/>
          <w:sz w:val="24"/>
          <w:szCs w:val="22"/>
        </w:rPr>
        <w:t>乙方（中标人）：</w:t>
      </w:r>
    </w:p>
    <w:p>
      <w:pPr>
        <w:pStyle w:val="2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sz w:val="24"/>
        </w:rPr>
      </w:pPr>
      <w:r>
        <w:rPr>
          <w:rStyle w:val="14"/>
          <w:rFonts w:hint="eastAsia" w:ascii="宋体" w:hAnsi="宋体" w:cs="Times New Roman"/>
          <w:sz w:val="24"/>
          <w:szCs w:val="22"/>
          <w:lang w:val="en-US" w:eastAsia="zh-CN"/>
        </w:rPr>
        <w:t>根据《中华人民共和国合同法》、《中华人民共和国政府采购法》及《广州市黄埔区(广州开发区) 应急管理局安全生产宣传教育中心2021年“应急管理网络学堂”平台租赁与视频课程研发项目》（项目编号：YJJ2021-012）公开招标询价文件的要求和询价结果，经甲乙双方协商一致，签订本合同。双方共同遵守如下条款（本项目的招标公示文件</w:t>
      </w:r>
      <w:r>
        <w:rPr>
          <w:rStyle w:val="14"/>
          <w:rFonts w:hint="eastAsia" w:ascii="宋体" w:hAnsi="宋体" w:eastAsia="宋体" w:cs="Arial"/>
          <w:sz w:val="24"/>
        </w:rPr>
        <w:t>、投标文件</w:t>
      </w:r>
      <w:r>
        <w:rPr>
          <w:rStyle w:val="14"/>
          <w:rFonts w:hint="eastAsia" w:ascii="宋体" w:hAnsi="宋体" w:cs="Arial"/>
          <w:sz w:val="24"/>
          <w:lang w:eastAsia="zh-CN"/>
        </w:rPr>
        <w:t>及</w:t>
      </w:r>
      <w:r>
        <w:rPr>
          <w:rStyle w:val="14"/>
          <w:rFonts w:hint="eastAsia" w:ascii="宋体" w:hAnsi="宋体" w:eastAsia="宋体" w:cs="Arial"/>
          <w:sz w:val="24"/>
        </w:rPr>
        <w:t>在实施过程中双方共同签署的补充文件等均为本合同不可分割之一部分）。</w:t>
      </w:r>
    </w:p>
    <w:p>
      <w:pPr>
        <w:pStyle w:val="20"/>
        <w:tabs>
          <w:tab w:val="left" w:pos="840"/>
          <w:tab w:val="left" w:pos="1260"/>
          <w:tab w:val="left" w:pos="14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sz w:val="24"/>
        </w:rPr>
      </w:pPr>
      <w:r>
        <w:rPr>
          <w:rStyle w:val="14"/>
          <w:rFonts w:hint="eastAsia" w:ascii="宋体" w:hAnsi="宋体" w:eastAsia="宋体" w:cs="Times New Roman"/>
          <w:b/>
          <w:sz w:val="24"/>
        </w:rPr>
        <w:t>第二条</w:t>
      </w:r>
      <w:r>
        <w:rPr>
          <w:rStyle w:val="14"/>
          <w:rFonts w:hint="eastAsia" w:ascii="宋体" w:hAnsi="宋体" w:eastAsia="宋体" w:cs="Times New Roman"/>
          <w:sz w:val="24"/>
        </w:rPr>
        <w:t xml:space="preserve">  乙方提供服务的受益人为甲方</w:t>
      </w:r>
      <w:r>
        <w:rPr>
          <w:rStyle w:val="14"/>
          <w:rFonts w:hint="eastAsia" w:ascii="宋体" w:hAnsi="宋体" w:eastAsia="宋体" w:cs="Arial"/>
          <w:sz w:val="24"/>
        </w:rPr>
        <w:t>和</w:t>
      </w:r>
      <w:r>
        <w:rPr>
          <w:rStyle w:val="14"/>
          <w:rFonts w:hint="eastAsia" w:ascii="宋体" w:hAnsi="宋体" w:cs="Arial"/>
          <w:sz w:val="24"/>
          <w:lang w:eastAsia="zh-CN"/>
        </w:rPr>
        <w:t>甲方</w:t>
      </w:r>
      <w:r>
        <w:rPr>
          <w:rStyle w:val="14"/>
          <w:rFonts w:hint="eastAsia" w:ascii="宋体" w:hAnsi="宋体" w:eastAsia="宋体" w:cs="Arial"/>
          <w:sz w:val="24"/>
        </w:rPr>
        <w:t>使用人</w:t>
      </w:r>
      <w:r>
        <w:rPr>
          <w:rStyle w:val="14"/>
          <w:rFonts w:hint="eastAsia" w:ascii="宋体" w:hAnsi="宋体" w:eastAsia="宋体" w:cs="Times New Roman"/>
          <w:sz w:val="24"/>
        </w:rPr>
        <w:t>，甲乙双方均应对履行本合同承担相应的责任。</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二、服务事项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both"/>
        <w:textAlignment w:val="auto"/>
        <w:rPr>
          <w:rStyle w:val="14"/>
          <w:rFonts w:hint="eastAsia" w:ascii="宋体" w:hAnsi="宋体" w:eastAsia="宋体" w:cs="Arial"/>
          <w:kern w:val="2"/>
          <w:sz w:val="24"/>
          <w:szCs w:val="22"/>
          <w:lang w:val="en-US" w:eastAsia="zh-CN" w:bidi="ar-SA"/>
        </w:rPr>
      </w:pPr>
      <w:r>
        <w:rPr>
          <w:rStyle w:val="14"/>
          <w:rFonts w:hint="eastAsia" w:ascii="宋体" w:hAnsi="宋体" w:eastAsia="宋体" w:cs="Times New Roman"/>
          <w:b/>
          <w:bCs/>
          <w:sz w:val="24"/>
        </w:rPr>
        <w:t>第三条</w:t>
      </w:r>
      <w:r>
        <w:rPr>
          <w:rStyle w:val="14"/>
          <w:rFonts w:hint="eastAsia" w:ascii="宋体" w:hAnsi="宋体" w:eastAsia="宋体" w:cs="Times New Roman"/>
          <w:sz w:val="24"/>
        </w:rPr>
        <w:t xml:space="preserve"> </w:t>
      </w:r>
      <w:r>
        <w:rPr>
          <w:rStyle w:val="14"/>
          <w:rFonts w:hint="eastAsia" w:ascii="宋体" w:hAnsi="宋体" w:eastAsia="宋体" w:cs="Arial"/>
          <w:kern w:val="2"/>
          <w:sz w:val="24"/>
          <w:szCs w:val="22"/>
          <w:lang w:val="en-US" w:eastAsia="zh-CN" w:bidi="ar-SA"/>
        </w:rPr>
        <w:t xml:space="preserve"> </w:t>
      </w:r>
    </w:p>
    <w:p>
      <w:pPr>
        <w:pStyle w:val="20"/>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outlineLvl w:val="9"/>
        <w:rPr>
          <w:rStyle w:val="14"/>
          <w:rFonts w:hint="eastAsia" w:ascii="宋体" w:hAnsi="宋体" w:cs="Times New Roman"/>
          <w:sz w:val="24"/>
          <w:szCs w:val="22"/>
          <w:lang w:val="en-US" w:eastAsia="zh-CN"/>
        </w:rPr>
      </w:pPr>
      <w:r>
        <w:rPr>
          <w:rStyle w:val="14"/>
          <w:rFonts w:hint="eastAsia" w:ascii="宋体" w:hAnsi="宋体" w:cs="Times New Roman"/>
          <w:sz w:val="24"/>
          <w:szCs w:val="22"/>
          <w:lang w:val="en-US" w:eastAsia="zh-CN"/>
        </w:rPr>
        <w:t>（一）项目名称：广州市黄埔区(广州开发区) 应急管理局安全生产宣传教育中心2021年“应急管理网络学堂”平台租赁与视频课程研发项目。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outlineLvl w:val="9"/>
        <w:rPr>
          <w:rStyle w:val="14"/>
          <w:rFonts w:hint="eastAsia" w:ascii="宋体" w:hAnsi="宋体" w:eastAsia="宋体" w:cs="Times New Roman"/>
          <w:kern w:val="2"/>
          <w:sz w:val="24"/>
          <w:szCs w:val="22"/>
          <w:lang w:val="en-US" w:eastAsia="zh-CN" w:bidi="ar-SA"/>
        </w:rPr>
      </w:pPr>
      <w:r>
        <w:rPr>
          <w:rStyle w:val="14"/>
          <w:rFonts w:hint="eastAsia" w:ascii="宋体" w:hAnsi="宋体" w:eastAsia="宋体" w:cs="Times New Roman"/>
          <w:kern w:val="2"/>
          <w:sz w:val="24"/>
          <w:szCs w:val="22"/>
          <w:lang w:val="en-US" w:eastAsia="zh-CN" w:bidi="ar-SA"/>
        </w:rPr>
        <w:t>（二）服务事项：详见本项目公开询价招标文件《广州市黄埔区(广州开发区) 应急管理局安全生产宣传教育中心2021年“应急管理网络学堂”平台租赁与视频课程研发项目》中的采购需求。</w:t>
      </w:r>
    </w:p>
    <w:p>
      <w:pPr>
        <w:pStyle w:val="21"/>
        <w:keepNext w:val="0"/>
        <w:keepLines w:val="0"/>
        <w:pageBreakBefore w:val="0"/>
        <w:tabs>
          <w:tab w:val="left" w:pos="840"/>
        </w:tabs>
        <w:kinsoku/>
        <w:wordWrap/>
        <w:overflowPunct/>
        <w:topLinePunct w:val="0"/>
        <w:autoSpaceDE/>
        <w:autoSpaceDN/>
        <w:bidi w:val="0"/>
        <w:adjustRightInd/>
        <w:snapToGrid/>
        <w:spacing w:line="360" w:lineRule="auto"/>
        <w:ind w:left="0" w:leftChars="0" w:firstLine="482" w:firstLineChars="200"/>
        <w:jc w:val="both"/>
        <w:textAlignment w:val="auto"/>
        <w:outlineLvl w:val="9"/>
        <w:rPr>
          <w:rStyle w:val="14"/>
          <w:rFonts w:hint="eastAsia" w:ascii="宋体" w:hAnsi="宋体" w:eastAsia="宋体" w:cs="Times New Roman"/>
          <w:b/>
          <w:sz w:val="24"/>
        </w:rPr>
      </w:pP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三、服务期限</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hint="eastAsia" w:ascii="宋体" w:hAnsi="宋体" w:eastAsia="宋体" w:cs="Times New Roman"/>
          <w:sz w:val="24"/>
        </w:rPr>
      </w:pPr>
      <w:r>
        <w:rPr>
          <w:rStyle w:val="14"/>
          <w:rFonts w:hint="eastAsia" w:ascii="宋体" w:hAnsi="宋体" w:eastAsia="宋体" w:cs="Times New Roman"/>
          <w:b/>
          <w:sz w:val="24"/>
        </w:rPr>
        <w:t>第四条</w:t>
      </w:r>
      <w:r>
        <w:rPr>
          <w:rStyle w:val="14"/>
          <w:rFonts w:hint="eastAsia" w:ascii="宋体" w:hAnsi="宋体" w:eastAsia="宋体" w:cs="Times New Roman"/>
          <w:sz w:val="24"/>
        </w:rPr>
        <w:t xml:space="preserve">  </w:t>
      </w:r>
    </w:p>
    <w:p>
      <w:pPr>
        <w:pStyle w:val="21"/>
        <w:tabs>
          <w:tab w:val="left" w:pos="840"/>
        </w:tabs>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Times New Roman"/>
          <w:sz w:val="24"/>
        </w:rPr>
      </w:pPr>
      <w:r>
        <w:rPr>
          <w:rStyle w:val="14"/>
          <w:rFonts w:hint="eastAsia" w:ascii="宋体" w:hAnsi="宋体" w:cs="Times New Roman"/>
          <w:sz w:val="24"/>
          <w:u w:val="single"/>
          <w:lang w:val="en-US" w:eastAsia="zh-CN"/>
        </w:rPr>
        <w:t>2021</w:t>
      </w:r>
      <w:r>
        <w:rPr>
          <w:rStyle w:val="14"/>
          <w:rFonts w:hint="eastAsia" w:ascii="宋体" w:hAnsi="宋体" w:eastAsia="宋体" w:cs="Times New Roman"/>
          <w:sz w:val="24"/>
          <w:u w:val="single"/>
        </w:rPr>
        <w:t xml:space="preserve"> </w:t>
      </w:r>
      <w:r>
        <w:rPr>
          <w:rStyle w:val="14"/>
          <w:rFonts w:hint="eastAsia" w:ascii="宋体" w:hAnsi="宋体" w:eastAsia="宋体" w:cs="Times New Roman"/>
          <w:sz w:val="24"/>
        </w:rPr>
        <w:t>年</w:t>
      </w:r>
      <w:r>
        <w:rPr>
          <w:rStyle w:val="14"/>
          <w:rFonts w:hint="eastAsia" w:ascii="宋体" w:hAnsi="宋体" w:cs="Times New Roman"/>
          <w:sz w:val="24"/>
          <w:u w:val="single"/>
          <w:lang w:val="en-US" w:eastAsia="zh-CN"/>
        </w:rPr>
        <w:t xml:space="preserve"> 3 </w:t>
      </w:r>
      <w:r>
        <w:rPr>
          <w:rStyle w:val="14"/>
          <w:rFonts w:hint="eastAsia" w:ascii="宋体" w:hAnsi="宋体" w:eastAsia="宋体" w:cs="Times New Roman"/>
          <w:sz w:val="24"/>
        </w:rPr>
        <w:t>月</w:t>
      </w:r>
      <w:r>
        <w:rPr>
          <w:rStyle w:val="14"/>
          <w:rFonts w:hint="eastAsia" w:ascii="宋体" w:hAnsi="宋体" w:eastAsia="宋体" w:cs="Times New Roman"/>
          <w:sz w:val="24"/>
          <w:u w:val="single"/>
        </w:rPr>
        <w:t xml:space="preserve"> </w:t>
      </w:r>
      <w:r>
        <w:rPr>
          <w:rStyle w:val="14"/>
          <w:rFonts w:hint="eastAsia" w:ascii="宋体" w:hAnsi="宋体" w:cs="Times New Roman"/>
          <w:sz w:val="24"/>
          <w:u w:val="single"/>
          <w:lang w:val="en-US" w:eastAsia="zh-CN"/>
        </w:rPr>
        <w:t xml:space="preserve">8 </w:t>
      </w:r>
      <w:r>
        <w:rPr>
          <w:rStyle w:val="14"/>
          <w:rFonts w:hint="eastAsia" w:ascii="宋体" w:hAnsi="宋体" w:eastAsia="宋体" w:cs="Times New Roman"/>
          <w:color w:val="000000"/>
          <w:sz w:val="24"/>
        </w:rPr>
        <w:t>起至</w:t>
      </w:r>
      <w:r>
        <w:rPr>
          <w:rStyle w:val="14"/>
          <w:rFonts w:hint="eastAsia" w:ascii="宋体" w:hAnsi="宋体" w:cs="Times New Roman"/>
          <w:color w:val="000000"/>
          <w:sz w:val="24"/>
          <w:lang w:val="en-US" w:eastAsia="zh-CN"/>
        </w:rPr>
        <w:t xml:space="preserve"> </w:t>
      </w:r>
      <w:r>
        <w:rPr>
          <w:rStyle w:val="14"/>
          <w:rFonts w:hint="eastAsia" w:ascii="宋体" w:hAnsi="宋体" w:cs="Times New Roman"/>
          <w:sz w:val="24"/>
          <w:u w:val="single"/>
          <w:lang w:val="en-US" w:eastAsia="zh-CN"/>
        </w:rPr>
        <w:t>2022</w:t>
      </w:r>
      <w:r>
        <w:rPr>
          <w:rStyle w:val="14"/>
          <w:rFonts w:hint="eastAsia" w:ascii="宋体" w:hAnsi="宋体" w:eastAsia="宋体" w:cs="Times New Roman"/>
          <w:sz w:val="24"/>
        </w:rPr>
        <w:t>年</w:t>
      </w:r>
      <w:r>
        <w:rPr>
          <w:rStyle w:val="14"/>
          <w:rFonts w:hint="eastAsia" w:ascii="宋体" w:hAnsi="宋体" w:cs="Times New Roman"/>
          <w:sz w:val="24"/>
          <w:lang w:val="en-US" w:eastAsia="zh-CN"/>
        </w:rPr>
        <w:t xml:space="preserve"> </w:t>
      </w:r>
      <w:r>
        <w:rPr>
          <w:rStyle w:val="14"/>
          <w:rFonts w:hint="eastAsia" w:ascii="宋体" w:hAnsi="宋体" w:cs="Times New Roman"/>
          <w:sz w:val="24"/>
          <w:u w:val="single"/>
          <w:lang w:val="en-US" w:eastAsia="zh-CN"/>
        </w:rPr>
        <w:t xml:space="preserve">3 </w:t>
      </w:r>
      <w:r>
        <w:rPr>
          <w:rStyle w:val="14"/>
          <w:rFonts w:hint="eastAsia" w:ascii="宋体" w:hAnsi="宋体" w:eastAsia="宋体" w:cs="Times New Roman"/>
          <w:sz w:val="24"/>
        </w:rPr>
        <w:t>月</w:t>
      </w:r>
      <w:r>
        <w:rPr>
          <w:rStyle w:val="14"/>
          <w:rFonts w:hint="eastAsia" w:ascii="宋体" w:hAnsi="宋体" w:cs="Times New Roman"/>
          <w:sz w:val="24"/>
          <w:lang w:val="en-US" w:eastAsia="zh-CN"/>
        </w:rPr>
        <w:t xml:space="preserve"> </w:t>
      </w:r>
      <w:r>
        <w:rPr>
          <w:rStyle w:val="14"/>
          <w:rFonts w:hint="eastAsia" w:ascii="宋体" w:hAnsi="宋体" w:cs="Times New Roman"/>
          <w:sz w:val="24"/>
          <w:u w:val="single"/>
          <w:lang w:val="en-US" w:eastAsia="zh-CN"/>
        </w:rPr>
        <w:t xml:space="preserve">8 </w:t>
      </w:r>
      <w:r>
        <w:rPr>
          <w:rStyle w:val="14"/>
          <w:rFonts w:hint="eastAsia" w:ascii="宋体" w:hAnsi="宋体" w:eastAsia="宋体" w:cs="Times New Roman"/>
          <w:sz w:val="24"/>
        </w:rPr>
        <w:t>日</w:t>
      </w:r>
      <w:r>
        <w:rPr>
          <w:rStyle w:val="14"/>
          <w:rFonts w:hint="eastAsia" w:ascii="宋体" w:hAnsi="宋体" w:eastAsia="宋体" w:cs="Times New Roman"/>
          <w:color w:val="000000"/>
          <w:sz w:val="24"/>
        </w:rPr>
        <w:t>止。</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hint="eastAsia" w:ascii="宋体" w:hAnsi="宋体" w:eastAsia="宋体" w:cs="Times New Roman"/>
          <w:b/>
          <w:sz w:val="24"/>
        </w:rPr>
      </w:pP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四、双方权利义务</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sz w:val="24"/>
        </w:rPr>
      </w:pPr>
      <w:r>
        <w:rPr>
          <w:rStyle w:val="14"/>
          <w:rFonts w:hint="eastAsia" w:ascii="宋体" w:hAnsi="宋体" w:eastAsia="宋体" w:cs="Times New Roman"/>
          <w:b/>
          <w:sz w:val="24"/>
        </w:rPr>
        <w:t>第五条</w:t>
      </w:r>
      <w:r>
        <w:rPr>
          <w:rStyle w:val="14"/>
          <w:rFonts w:hint="eastAsia" w:ascii="宋体" w:hAnsi="宋体" w:eastAsia="宋体" w:cs="Times New Roman"/>
          <w:sz w:val="24"/>
        </w:rPr>
        <w:t xml:space="preserve">  甲方权利义务</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22"/>
          <w:rFonts w:ascii="宋体" w:hAnsi="宋体" w:eastAsia="宋体" w:cs="Times New Roman"/>
          <w:sz w:val="24"/>
          <w:szCs w:val="24"/>
        </w:rPr>
      </w:pPr>
      <w:r>
        <w:rPr>
          <w:rStyle w:val="14"/>
          <w:rFonts w:hint="eastAsia" w:ascii="宋体" w:hAnsi="宋体" w:eastAsia="宋体" w:cs="Times New Roman"/>
          <w:sz w:val="24"/>
          <w:szCs w:val="24"/>
        </w:rPr>
        <w:t>审定乙方</w:t>
      </w:r>
      <w:r>
        <w:rPr>
          <w:rStyle w:val="14"/>
          <w:rFonts w:hint="eastAsia" w:ascii="宋体" w:hAnsi="宋体" w:eastAsia="宋体" w:cs="Arial"/>
          <w:sz w:val="24"/>
          <w:szCs w:val="24"/>
        </w:rPr>
        <w:t>拟定的</w:t>
      </w:r>
      <w:r>
        <w:rPr>
          <w:rStyle w:val="14"/>
          <w:rFonts w:hint="eastAsia" w:ascii="宋体" w:hAnsi="宋体" w:cs="Arial"/>
          <w:sz w:val="24"/>
          <w:szCs w:val="24"/>
          <w:lang w:eastAsia="zh-CN"/>
        </w:rPr>
        <w:t>项目</w:t>
      </w:r>
      <w:r>
        <w:rPr>
          <w:rStyle w:val="14"/>
          <w:rFonts w:hint="eastAsia" w:ascii="宋体" w:hAnsi="宋体" w:eastAsia="宋体" w:cs="Arial"/>
          <w:sz w:val="24"/>
          <w:szCs w:val="24"/>
        </w:rPr>
        <w:t>服务</w:t>
      </w:r>
      <w:r>
        <w:rPr>
          <w:rStyle w:val="14"/>
          <w:rFonts w:hint="eastAsia" w:ascii="宋体" w:hAnsi="宋体" w:cs="Arial"/>
          <w:sz w:val="24"/>
          <w:szCs w:val="24"/>
          <w:lang w:eastAsia="zh-CN"/>
        </w:rPr>
        <w:t>方案</w:t>
      </w:r>
      <w:r>
        <w:rPr>
          <w:rStyle w:val="14"/>
          <w:rFonts w:hint="eastAsia" w:ascii="宋体" w:hAnsi="宋体" w:eastAsia="宋体" w:cs="Times New Roman"/>
          <w:sz w:val="24"/>
          <w:szCs w:val="24"/>
        </w:rPr>
        <w:t>，提出合理化</w:t>
      </w:r>
      <w:r>
        <w:rPr>
          <w:rStyle w:val="14"/>
          <w:rFonts w:hint="eastAsia" w:ascii="宋体" w:hAnsi="宋体" w:cs="Times New Roman"/>
          <w:sz w:val="24"/>
          <w:szCs w:val="24"/>
          <w:lang w:eastAsia="zh-CN"/>
        </w:rPr>
        <w:t>建议。</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22"/>
          <w:rFonts w:ascii="宋体" w:hAnsi="宋体" w:eastAsia="宋体" w:cs="Times New Roman"/>
          <w:sz w:val="24"/>
          <w:szCs w:val="24"/>
        </w:rPr>
      </w:pPr>
      <w:r>
        <w:rPr>
          <w:rStyle w:val="14"/>
          <w:rFonts w:hint="eastAsia" w:ascii="宋体" w:hAnsi="宋体" w:eastAsia="宋体" w:cs="Times New Roman"/>
          <w:sz w:val="24"/>
          <w:szCs w:val="24"/>
        </w:rPr>
        <w:t>检查</w:t>
      </w:r>
      <w:r>
        <w:rPr>
          <w:rStyle w:val="14"/>
          <w:rFonts w:hint="eastAsia" w:ascii="宋体" w:hAnsi="宋体" w:cs="Times New Roman"/>
          <w:sz w:val="24"/>
          <w:szCs w:val="24"/>
          <w:lang w:eastAsia="zh-CN"/>
        </w:rPr>
        <w:t>、</w:t>
      </w:r>
      <w:r>
        <w:rPr>
          <w:rStyle w:val="14"/>
          <w:rFonts w:hint="eastAsia" w:ascii="宋体" w:hAnsi="宋体" w:eastAsia="宋体" w:cs="Times New Roman"/>
          <w:sz w:val="24"/>
          <w:szCs w:val="24"/>
        </w:rPr>
        <w:t>监督乙方</w:t>
      </w:r>
      <w:r>
        <w:rPr>
          <w:rStyle w:val="14"/>
          <w:rFonts w:hint="eastAsia" w:ascii="宋体" w:hAnsi="宋体" w:cs="Times New Roman"/>
          <w:sz w:val="24"/>
          <w:szCs w:val="24"/>
          <w:lang w:eastAsia="zh-CN"/>
        </w:rPr>
        <w:t>本项目</w:t>
      </w:r>
      <w:r>
        <w:rPr>
          <w:rStyle w:val="14"/>
          <w:rFonts w:hint="eastAsia" w:ascii="宋体" w:hAnsi="宋体" w:eastAsia="宋体" w:cs="Times New Roman"/>
          <w:sz w:val="24"/>
          <w:szCs w:val="24"/>
        </w:rPr>
        <w:t>工作的实施执行情况，督促乙方</w:t>
      </w:r>
      <w:r>
        <w:rPr>
          <w:rStyle w:val="14"/>
          <w:rFonts w:hint="eastAsia" w:ascii="宋体" w:hAnsi="宋体" w:cs="Times New Roman"/>
          <w:sz w:val="24"/>
          <w:szCs w:val="24"/>
          <w:lang w:eastAsia="zh-CN"/>
        </w:rPr>
        <w:t>按照本项目采购需求按质按量按时完成。</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eastAsia="宋体" w:cs="Times New Roman"/>
          <w:sz w:val="24"/>
          <w:szCs w:val="24"/>
          <w:lang w:val="zh-CN" w:eastAsia="zh-CN"/>
        </w:rPr>
      </w:pPr>
      <w:r>
        <w:rPr>
          <w:rStyle w:val="14"/>
          <w:rFonts w:hint="eastAsia" w:ascii="宋体" w:hAnsi="宋体" w:eastAsia="宋体" w:cs="Times New Roman"/>
          <w:sz w:val="24"/>
          <w:szCs w:val="24"/>
          <w:lang w:val="zh-CN" w:eastAsia="zh-CN"/>
        </w:rPr>
        <w:t>乙方根据甲方的要求负责收集、整理培训所需资料、数据，按期制成培训档案，及时按质提供给甲方。</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eastAsia="宋体" w:cs="Times New Roman"/>
          <w:sz w:val="24"/>
          <w:szCs w:val="24"/>
          <w:lang w:val="zh-CN" w:eastAsia="zh-CN"/>
        </w:rPr>
      </w:pPr>
      <w:r>
        <w:rPr>
          <w:rStyle w:val="14"/>
          <w:rFonts w:hint="eastAsia" w:ascii="宋体" w:hAnsi="宋体" w:eastAsia="宋体" w:cs="Times New Roman"/>
          <w:sz w:val="24"/>
          <w:szCs w:val="24"/>
          <w:lang w:val="zh-CN" w:eastAsia="zh-CN"/>
        </w:rPr>
        <w:t>甲方对课件成品和源文件享有所有权和使用权。</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eastAsia="宋体" w:cs="Times New Roman"/>
          <w:sz w:val="24"/>
          <w:szCs w:val="24"/>
          <w:lang w:val="zh-CN" w:eastAsia="zh-CN"/>
        </w:rPr>
      </w:pPr>
      <w:r>
        <w:rPr>
          <w:rStyle w:val="14"/>
          <w:rFonts w:hint="eastAsia" w:ascii="宋体" w:hAnsi="宋体" w:eastAsia="宋体" w:cs="Times New Roman"/>
          <w:sz w:val="24"/>
          <w:szCs w:val="24"/>
          <w:lang w:val="zh-CN" w:eastAsia="zh-CN"/>
        </w:rPr>
        <w:t>对乙方合作中不称职的工作人员，甲方有权要求乙方限期更换。</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ascii="宋体" w:hAnsi="宋体" w:eastAsia="宋体" w:cs="Times New Roman"/>
          <w:sz w:val="24"/>
          <w:szCs w:val="24"/>
        </w:rPr>
      </w:pPr>
      <w:r>
        <w:rPr>
          <w:rStyle w:val="14"/>
          <w:rFonts w:hint="eastAsia" w:ascii="宋体" w:hAnsi="宋体" w:eastAsia="宋体" w:cs="Times New Roman"/>
          <w:sz w:val="24"/>
          <w:szCs w:val="24"/>
          <w:lang w:val="zh-CN" w:eastAsia="zh-CN"/>
        </w:rPr>
        <w:t>甲方对本项目各项条款均负有保密义务。</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ascii="宋体" w:hAnsi="宋体" w:eastAsia="宋体" w:cs="Times New Roman"/>
          <w:sz w:val="24"/>
          <w:szCs w:val="24"/>
        </w:rPr>
      </w:pPr>
      <w:r>
        <w:rPr>
          <w:rStyle w:val="14"/>
          <w:rFonts w:hint="eastAsia" w:ascii="宋体" w:hAnsi="宋体" w:eastAsia="宋体" w:cs="Times New Roman"/>
          <w:sz w:val="24"/>
          <w:szCs w:val="24"/>
          <w:lang w:val="zh-CN" w:eastAsia="zh-CN"/>
        </w:rPr>
        <w:t>甲方负责对协议中约定的服务事项进行验收，</w:t>
      </w:r>
      <w:r>
        <w:rPr>
          <w:rStyle w:val="14"/>
          <w:rFonts w:hint="eastAsia" w:ascii="宋体" w:hAnsi="宋体" w:cs="Times New Roman"/>
          <w:sz w:val="24"/>
          <w:szCs w:val="24"/>
          <w:lang w:val="zh-CN" w:eastAsia="zh-CN"/>
        </w:rPr>
        <w:t>根据验收结果</w:t>
      </w:r>
      <w:r>
        <w:rPr>
          <w:rStyle w:val="14"/>
          <w:rFonts w:hint="eastAsia" w:ascii="宋体" w:hAnsi="宋体" w:eastAsia="宋体" w:cs="Times New Roman"/>
          <w:sz w:val="24"/>
          <w:szCs w:val="24"/>
        </w:rPr>
        <w:t>支付服务费给乙方。</w:t>
      </w:r>
    </w:p>
    <w:p>
      <w:pPr>
        <w:pStyle w:val="21"/>
        <w:keepNext w:val="0"/>
        <w:keepLines w:val="0"/>
        <w:pageBreakBefore w:val="0"/>
        <w:widowControl/>
        <w:numPr>
          <w:ilvl w:val="1"/>
          <w:numId w:val="9"/>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eastAsia="宋体" w:cs="Times New Roman"/>
          <w:b w:val="0"/>
          <w:bCs w:val="0"/>
          <w:sz w:val="24"/>
          <w:szCs w:val="24"/>
          <w:lang w:val="zh-CN" w:eastAsia="zh-CN"/>
        </w:rPr>
      </w:pPr>
      <w:r>
        <w:rPr>
          <w:rStyle w:val="14"/>
          <w:rFonts w:hint="eastAsia" w:ascii="宋体" w:hAnsi="宋体" w:eastAsia="宋体" w:cs="Times New Roman"/>
          <w:sz w:val="24"/>
          <w:szCs w:val="24"/>
        </w:rPr>
        <w:t>招标文件、投标文件及合同中约定的甲方其它权利义务。</w:t>
      </w:r>
    </w:p>
    <w:p>
      <w:pPr>
        <w:pStyle w:val="21"/>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Style w:val="22"/>
          <w:rFonts w:hint="eastAsia" w:ascii="宋体" w:hAnsi="宋体" w:cs="Times New Roman"/>
          <w:sz w:val="24"/>
          <w:szCs w:val="24"/>
          <w:lang w:eastAsia="zh-CN"/>
        </w:rPr>
      </w:pP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hint="eastAsia" w:ascii="宋体" w:hAnsi="宋体" w:eastAsia="宋体" w:cs="Times New Roman"/>
          <w:b w:val="0"/>
          <w:bCs/>
          <w:sz w:val="24"/>
          <w:szCs w:val="24"/>
          <w:lang w:val="zh-CN" w:eastAsia="zh-CN"/>
        </w:rPr>
      </w:pPr>
      <w:r>
        <w:rPr>
          <w:rStyle w:val="14"/>
          <w:rFonts w:hint="eastAsia" w:ascii="宋体" w:hAnsi="宋体" w:eastAsia="宋体" w:cs="Times New Roman"/>
          <w:b/>
          <w:sz w:val="24"/>
        </w:rPr>
        <w:t>第</w:t>
      </w:r>
      <w:r>
        <w:rPr>
          <w:rStyle w:val="14"/>
          <w:rFonts w:hint="eastAsia" w:ascii="宋体" w:hAnsi="宋体" w:cs="Times New Roman"/>
          <w:b/>
          <w:sz w:val="24"/>
          <w:lang w:eastAsia="zh-CN"/>
        </w:rPr>
        <w:t>六</w:t>
      </w:r>
      <w:r>
        <w:rPr>
          <w:rStyle w:val="14"/>
          <w:rFonts w:hint="eastAsia" w:ascii="宋体" w:hAnsi="宋体" w:eastAsia="宋体" w:cs="Times New Roman"/>
          <w:b/>
          <w:sz w:val="24"/>
        </w:rPr>
        <w:t>条</w:t>
      </w:r>
      <w:r>
        <w:rPr>
          <w:rStyle w:val="14"/>
          <w:rFonts w:hint="eastAsia" w:ascii="宋体" w:hAnsi="宋体" w:eastAsia="宋体" w:cs="Times New Roman"/>
          <w:sz w:val="24"/>
        </w:rPr>
        <w:t xml:space="preserve"> </w:t>
      </w:r>
      <w:r>
        <w:rPr>
          <w:rStyle w:val="14"/>
          <w:rFonts w:hint="eastAsia" w:ascii="宋体" w:hAnsi="宋体" w:eastAsia="宋体" w:cs="Times New Roman"/>
          <w:b/>
          <w:sz w:val="24"/>
          <w:szCs w:val="22"/>
        </w:rPr>
        <w:t xml:space="preserve"> </w:t>
      </w:r>
      <w:r>
        <w:rPr>
          <w:rStyle w:val="14"/>
          <w:rFonts w:hint="eastAsia" w:ascii="宋体" w:hAnsi="宋体" w:eastAsia="宋体" w:cs="Times New Roman"/>
          <w:b w:val="0"/>
          <w:bCs/>
          <w:sz w:val="24"/>
          <w:szCs w:val="24"/>
        </w:rPr>
        <w:t>乙方</w:t>
      </w:r>
      <w:r>
        <w:rPr>
          <w:rStyle w:val="22"/>
          <w:rFonts w:hint="eastAsia" w:ascii="宋体" w:hAnsi="宋体" w:eastAsia="宋体" w:cs="Times New Roman"/>
          <w:b w:val="0"/>
          <w:bCs/>
          <w:sz w:val="24"/>
          <w:szCs w:val="24"/>
        </w:rPr>
        <w:t>权利义务</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eastAsia="宋体" w:cs="Times New Roman"/>
          <w:sz w:val="24"/>
          <w:szCs w:val="24"/>
          <w:lang w:val="zh-CN" w:eastAsia="zh-CN"/>
        </w:rPr>
      </w:pPr>
      <w:r>
        <w:rPr>
          <w:rStyle w:val="14"/>
          <w:rFonts w:hint="eastAsia" w:ascii="宋体" w:hAnsi="宋体" w:eastAsia="宋体" w:cs="Times New Roman"/>
          <w:sz w:val="24"/>
          <w:szCs w:val="24"/>
        </w:rPr>
        <w:t>根据有关法律法规及本合同的约定，</w:t>
      </w:r>
      <w:r>
        <w:rPr>
          <w:rStyle w:val="14"/>
          <w:rFonts w:hint="eastAsia" w:ascii="宋体" w:hAnsi="宋体" w:eastAsia="宋体" w:cs="Times New Roman"/>
          <w:sz w:val="24"/>
          <w:szCs w:val="24"/>
          <w:lang w:eastAsia="zh-CN"/>
        </w:rPr>
        <w:t>合法合规</w:t>
      </w:r>
      <w:r>
        <w:rPr>
          <w:rStyle w:val="14"/>
          <w:rFonts w:hint="eastAsia" w:ascii="宋体" w:hAnsi="宋体" w:eastAsia="宋体" w:cs="Times New Roman"/>
          <w:sz w:val="24"/>
          <w:szCs w:val="24"/>
        </w:rPr>
        <w:t>编制</w:t>
      </w:r>
      <w:r>
        <w:rPr>
          <w:rStyle w:val="14"/>
          <w:rFonts w:hint="eastAsia" w:ascii="宋体" w:hAnsi="宋体" w:cs="Times New Roman"/>
          <w:sz w:val="24"/>
          <w:szCs w:val="24"/>
          <w:lang w:eastAsia="zh-CN"/>
        </w:rPr>
        <w:t>项目实施</w:t>
      </w:r>
      <w:r>
        <w:rPr>
          <w:rStyle w:val="14"/>
          <w:rFonts w:hint="eastAsia" w:ascii="宋体" w:hAnsi="宋体" w:eastAsia="宋体" w:cs="Times New Roman"/>
          <w:sz w:val="24"/>
          <w:szCs w:val="24"/>
          <w:lang w:eastAsia="zh-CN"/>
        </w:rPr>
        <w:t>服务方案</w:t>
      </w:r>
      <w:r>
        <w:rPr>
          <w:rStyle w:val="14"/>
          <w:rFonts w:hint="eastAsia" w:ascii="宋体" w:hAnsi="宋体" w:eastAsia="宋体" w:cs="Times New Roman"/>
          <w:sz w:val="24"/>
          <w:szCs w:val="24"/>
        </w:rPr>
        <w:t>，</w:t>
      </w:r>
      <w:r>
        <w:rPr>
          <w:rStyle w:val="14"/>
          <w:rFonts w:hint="eastAsia" w:ascii="宋体" w:hAnsi="宋体" w:cs="Times New Roman"/>
          <w:sz w:val="24"/>
          <w:szCs w:val="24"/>
          <w:lang w:eastAsia="zh-CN"/>
        </w:rPr>
        <w:t>方</w:t>
      </w:r>
      <w:r>
        <w:rPr>
          <w:rStyle w:val="14"/>
          <w:rFonts w:hint="eastAsia" w:ascii="宋体" w:hAnsi="宋体" w:eastAsia="宋体" w:cs="Times New Roman"/>
          <w:sz w:val="24"/>
          <w:szCs w:val="24"/>
          <w:lang w:eastAsia="zh-CN"/>
        </w:rPr>
        <w:t>案需按采购内容设置时间节点，</w:t>
      </w:r>
      <w:r>
        <w:rPr>
          <w:rStyle w:val="14"/>
          <w:rFonts w:hint="eastAsia" w:ascii="宋体" w:hAnsi="宋体" w:eastAsia="宋体" w:cs="Times New Roman"/>
          <w:sz w:val="24"/>
          <w:szCs w:val="24"/>
        </w:rPr>
        <w:t>经甲方审定</w:t>
      </w:r>
      <w:r>
        <w:rPr>
          <w:rStyle w:val="14"/>
          <w:rFonts w:hint="eastAsia" w:ascii="宋体" w:hAnsi="宋体" w:eastAsia="宋体" w:cs="Times New Roman"/>
          <w:sz w:val="24"/>
          <w:szCs w:val="24"/>
          <w:lang w:eastAsia="zh-CN"/>
        </w:rPr>
        <w:t>同意</w:t>
      </w:r>
      <w:r>
        <w:rPr>
          <w:rStyle w:val="14"/>
          <w:rFonts w:hint="eastAsia" w:ascii="宋体" w:hAnsi="宋体" w:eastAsia="宋体" w:cs="Times New Roman"/>
          <w:sz w:val="24"/>
          <w:szCs w:val="24"/>
        </w:rPr>
        <w:t>后</w:t>
      </w:r>
      <w:r>
        <w:rPr>
          <w:rStyle w:val="14"/>
          <w:rFonts w:hint="eastAsia" w:ascii="宋体" w:hAnsi="宋体" w:eastAsia="宋体" w:cs="Times New Roman"/>
          <w:sz w:val="24"/>
          <w:szCs w:val="24"/>
          <w:lang w:eastAsia="zh-CN"/>
        </w:rPr>
        <w:t>推进</w:t>
      </w:r>
      <w:r>
        <w:rPr>
          <w:rStyle w:val="14"/>
          <w:rFonts w:hint="eastAsia" w:ascii="宋体" w:hAnsi="宋体" w:eastAsia="宋体" w:cs="Times New Roman"/>
          <w:sz w:val="24"/>
          <w:szCs w:val="24"/>
        </w:rPr>
        <w:t>实施</w:t>
      </w:r>
      <w:r>
        <w:rPr>
          <w:rStyle w:val="14"/>
          <w:rFonts w:hint="eastAsia" w:ascii="宋体" w:hAnsi="宋体" w:eastAsia="宋体" w:cs="Times New Roman"/>
          <w:sz w:val="24"/>
          <w:szCs w:val="24"/>
          <w:lang w:eastAsia="zh-CN"/>
        </w:rPr>
        <w:t>。</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eastAsia="宋体" w:cs="Times New Roman"/>
          <w:sz w:val="24"/>
          <w:szCs w:val="24"/>
          <w:lang w:val="zh-CN" w:eastAsia="zh-CN"/>
        </w:rPr>
      </w:pPr>
      <w:r>
        <w:rPr>
          <w:rStyle w:val="14"/>
          <w:rFonts w:hint="eastAsia" w:ascii="宋体" w:hAnsi="宋体" w:eastAsia="宋体" w:cs="Times New Roman"/>
          <w:sz w:val="24"/>
          <w:szCs w:val="24"/>
          <w:lang w:val="zh-CN" w:eastAsia="zh-CN"/>
        </w:rPr>
        <w:t>在开发过程中，乙方不得采用疑似侵权的信息、资料、软件和工具。凡因乙方采用的资料、软件和工具引发的将来开发产品的侵权疑似，由乙方承担全部法律责任。</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cs="Times New Roman"/>
          <w:sz w:val="24"/>
          <w:szCs w:val="24"/>
          <w:lang w:eastAsia="zh-CN"/>
        </w:rPr>
      </w:pPr>
      <w:r>
        <w:rPr>
          <w:rStyle w:val="14"/>
          <w:rFonts w:hint="eastAsia" w:ascii="宋体" w:hAnsi="宋体" w:cs="Times New Roman"/>
          <w:sz w:val="24"/>
          <w:szCs w:val="24"/>
          <w:lang w:eastAsia="zh-CN"/>
        </w:rPr>
        <w:t>乙方不得转包或分包项目内容，乙方转包或</w:t>
      </w:r>
      <w:r>
        <w:rPr>
          <w:rStyle w:val="14"/>
          <w:rFonts w:hint="eastAsia" w:ascii="宋体" w:hAnsi="宋体" w:eastAsia="宋体" w:cs="Times New Roman"/>
          <w:sz w:val="24"/>
          <w:szCs w:val="24"/>
        </w:rPr>
        <w:t>分包项目内容的，甲方有权解</w:t>
      </w:r>
      <w:r>
        <w:rPr>
          <w:rStyle w:val="14"/>
          <w:rFonts w:hint="eastAsia" w:ascii="宋体" w:hAnsi="宋体" w:cs="Times New Roman"/>
          <w:sz w:val="24"/>
          <w:szCs w:val="24"/>
          <w:lang w:eastAsia="zh-CN"/>
        </w:rPr>
        <w:t>除合同。</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cs="Times New Roman"/>
          <w:sz w:val="24"/>
          <w:szCs w:val="24"/>
          <w:lang w:eastAsia="zh-CN"/>
        </w:rPr>
      </w:pPr>
      <w:r>
        <w:rPr>
          <w:rStyle w:val="14"/>
          <w:rFonts w:hint="eastAsia" w:ascii="宋体" w:hAnsi="宋体" w:cs="Times New Roman"/>
          <w:sz w:val="24"/>
          <w:szCs w:val="24"/>
          <w:lang w:eastAsia="zh-CN"/>
        </w:rPr>
        <w:t>在本项目服务期内的在日常管理过程中发生的异常及事故，乙方应及时告知甲方，本项目服务人员须配合听从甲方的处理。</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cs="Times New Roman"/>
          <w:sz w:val="24"/>
          <w:szCs w:val="24"/>
          <w:lang w:eastAsia="zh-CN"/>
        </w:rPr>
      </w:pPr>
      <w:r>
        <w:rPr>
          <w:rStyle w:val="14"/>
          <w:rFonts w:hint="eastAsia" w:ascii="宋体" w:hAnsi="宋体" w:cs="Times New Roman"/>
          <w:sz w:val="24"/>
          <w:szCs w:val="24"/>
          <w:lang w:val="zh-CN" w:eastAsia="zh-CN"/>
        </w:rPr>
        <w:t>乙方负有对培训过程中甲方所提供的企业数据和资料保密的责任，同时只将该数据和材料用于该项目之中。本条所规定的义务不适用于非因乙方违反本合同而为公众所了解的有关甲方的资料。如因乙方违反本条给甲方造成的损失，包括但不限于诉讼费用、相关的律师费，由乙方负责赔偿。</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22"/>
          <w:rFonts w:ascii="宋体" w:hAnsi="宋体" w:eastAsia="宋体" w:cs="Times New Roman"/>
          <w:sz w:val="24"/>
          <w:szCs w:val="24"/>
        </w:rPr>
      </w:pPr>
      <w:r>
        <w:rPr>
          <w:rStyle w:val="14"/>
          <w:rFonts w:hint="eastAsia" w:ascii="宋体" w:hAnsi="宋体" w:eastAsia="宋体" w:cs="Times New Roman"/>
          <w:sz w:val="24"/>
          <w:szCs w:val="24"/>
        </w:rPr>
        <w:t>本合同终止时，乙方必须在甲方要求的时间内</w:t>
      </w:r>
      <w:r>
        <w:rPr>
          <w:rStyle w:val="14"/>
          <w:rFonts w:hint="eastAsia" w:ascii="宋体" w:hAnsi="宋体" w:cs="Times New Roman"/>
          <w:sz w:val="24"/>
          <w:szCs w:val="24"/>
          <w:lang w:eastAsia="zh-CN"/>
        </w:rPr>
        <w:t>，按甲方的要求</w:t>
      </w:r>
      <w:r>
        <w:rPr>
          <w:rStyle w:val="14"/>
          <w:rFonts w:hint="eastAsia" w:ascii="宋体" w:hAnsi="宋体" w:eastAsia="宋体" w:cs="Times New Roman"/>
          <w:sz w:val="24"/>
          <w:szCs w:val="24"/>
        </w:rPr>
        <w:t>移交全部档案资料。</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22"/>
          <w:rFonts w:ascii="宋体" w:hAnsi="宋体" w:eastAsia="宋体" w:cs="Times New Roman"/>
          <w:sz w:val="24"/>
          <w:szCs w:val="24"/>
        </w:rPr>
      </w:pPr>
      <w:r>
        <w:rPr>
          <w:rStyle w:val="14"/>
          <w:rFonts w:hint="eastAsia" w:ascii="宋体" w:hAnsi="宋体" w:eastAsia="宋体" w:cs="Times New Roman"/>
          <w:sz w:val="24"/>
          <w:szCs w:val="24"/>
          <w:lang w:val="zh-CN" w:eastAsia="zh-CN"/>
        </w:rPr>
        <w:t>乙方对本项目各项条款均负有保密义务。</w:t>
      </w:r>
    </w:p>
    <w:p>
      <w:pPr>
        <w:pStyle w:val="21"/>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480" w:firstLineChars="200"/>
        <w:jc w:val="both"/>
        <w:textAlignment w:val="auto"/>
        <w:rPr>
          <w:rStyle w:val="22"/>
          <w:rFonts w:ascii="宋体" w:hAnsi="宋体" w:eastAsia="宋体" w:cs="Times New Roman"/>
          <w:sz w:val="24"/>
          <w:szCs w:val="24"/>
        </w:rPr>
      </w:pPr>
      <w:r>
        <w:rPr>
          <w:rStyle w:val="14"/>
          <w:rFonts w:hint="eastAsia" w:ascii="宋体" w:hAnsi="宋体" w:eastAsia="宋体" w:cs="Times New Roman"/>
          <w:sz w:val="24"/>
          <w:szCs w:val="24"/>
        </w:rPr>
        <w:t>招标文件及合同附件中约定的乙方其它权利义务。</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五、服务质量</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 xml:space="preserve">第七条  </w:t>
      </w:r>
      <w:r>
        <w:rPr>
          <w:rStyle w:val="14"/>
          <w:rFonts w:hint="eastAsia" w:ascii="宋体" w:hAnsi="宋体" w:eastAsia="宋体" w:cs="Times New Roman"/>
          <w:sz w:val="24"/>
        </w:rPr>
        <w:t>具体质量要求详见</w:t>
      </w:r>
      <w:r>
        <w:rPr>
          <w:rStyle w:val="14"/>
          <w:rFonts w:hint="eastAsia" w:ascii="宋体" w:hAnsi="宋体" w:eastAsia="宋体" w:cs="Times New Roman"/>
          <w:sz w:val="24"/>
          <w:lang w:eastAsia="zh-CN"/>
        </w:rPr>
        <w:t>《</w:t>
      </w:r>
      <w:r>
        <w:rPr>
          <w:rStyle w:val="14"/>
          <w:rFonts w:hint="eastAsia" w:ascii="宋体" w:hAnsi="宋体" w:cs="Times New Roman"/>
          <w:sz w:val="24"/>
          <w:szCs w:val="22"/>
          <w:lang w:val="en-US" w:eastAsia="zh-CN"/>
        </w:rPr>
        <w:t>广州市黄埔区(广州开发区) 应急管理局安全生产宣传教育中心</w:t>
      </w:r>
      <w:r>
        <w:rPr>
          <w:rStyle w:val="14"/>
          <w:rFonts w:hint="eastAsia" w:ascii="宋体" w:hAnsi="宋体" w:eastAsia="宋体" w:cs="Times New Roman"/>
          <w:sz w:val="24"/>
          <w:lang w:eastAsia="zh-CN"/>
        </w:rPr>
        <w:t>关于采购</w:t>
      </w:r>
      <w:r>
        <w:rPr>
          <w:rStyle w:val="14"/>
          <w:rFonts w:hint="eastAsia" w:ascii="宋体" w:hAnsi="宋体" w:cs="Times New Roman"/>
          <w:sz w:val="24"/>
          <w:lang w:eastAsia="zh-CN"/>
        </w:rPr>
        <w:t>2021</w:t>
      </w:r>
      <w:r>
        <w:rPr>
          <w:rStyle w:val="14"/>
          <w:rFonts w:hint="eastAsia" w:ascii="宋体" w:hAnsi="宋体" w:eastAsia="宋体" w:cs="Times New Roman"/>
          <w:sz w:val="24"/>
        </w:rPr>
        <w:t>年</w:t>
      </w:r>
      <w:r>
        <w:rPr>
          <w:rStyle w:val="14"/>
          <w:rFonts w:hint="eastAsia" w:ascii="宋体" w:hAnsi="宋体" w:eastAsia="宋体" w:cs="Times New Roman"/>
          <w:sz w:val="24"/>
          <w:lang w:eastAsia="zh-CN"/>
        </w:rPr>
        <w:t>黄埔区开发区“</w:t>
      </w:r>
      <w:r>
        <w:rPr>
          <w:rStyle w:val="14"/>
          <w:rFonts w:hint="eastAsia" w:ascii="宋体" w:hAnsi="宋体" w:eastAsia="宋体" w:cs="Times New Roman"/>
          <w:sz w:val="24"/>
        </w:rPr>
        <w:t>应急管理网络学</w:t>
      </w:r>
      <w:r>
        <w:rPr>
          <w:rStyle w:val="14"/>
          <w:rFonts w:hint="eastAsia" w:ascii="宋体" w:hAnsi="宋体" w:eastAsia="宋体" w:cs="Times New Roman"/>
          <w:sz w:val="24"/>
          <w:lang w:eastAsia="zh-CN"/>
        </w:rPr>
        <w:t>堂”平台</w:t>
      </w:r>
      <w:r>
        <w:rPr>
          <w:rStyle w:val="14"/>
          <w:rFonts w:hint="eastAsia" w:ascii="宋体" w:hAnsi="宋体" w:eastAsia="宋体" w:cs="Times New Roman"/>
          <w:sz w:val="24"/>
        </w:rPr>
        <w:t>租赁与</w:t>
      </w:r>
      <w:r>
        <w:rPr>
          <w:rStyle w:val="14"/>
          <w:rFonts w:hint="eastAsia" w:ascii="宋体" w:hAnsi="宋体" w:eastAsia="宋体" w:cs="Times New Roman"/>
          <w:sz w:val="24"/>
          <w:lang w:eastAsia="zh-CN"/>
        </w:rPr>
        <w:t>视频课程</w:t>
      </w:r>
      <w:r>
        <w:rPr>
          <w:rStyle w:val="14"/>
          <w:rFonts w:hint="eastAsia" w:ascii="宋体" w:hAnsi="宋体" w:eastAsia="宋体" w:cs="Times New Roman"/>
          <w:sz w:val="24"/>
        </w:rPr>
        <w:t>研发</w:t>
      </w:r>
      <w:r>
        <w:rPr>
          <w:rStyle w:val="14"/>
          <w:rFonts w:hint="eastAsia" w:ascii="宋体" w:hAnsi="宋体" w:eastAsia="宋体" w:cs="Times New Roman"/>
          <w:sz w:val="24"/>
          <w:lang w:eastAsia="zh-CN"/>
        </w:rPr>
        <w:t>业务的</w:t>
      </w:r>
      <w:r>
        <w:rPr>
          <w:rStyle w:val="14"/>
          <w:rFonts w:hint="eastAsia" w:ascii="宋体" w:hAnsi="宋体" w:eastAsia="宋体" w:cs="Times New Roman"/>
          <w:sz w:val="24"/>
        </w:rPr>
        <w:t>询价公告</w:t>
      </w:r>
      <w:r>
        <w:rPr>
          <w:rStyle w:val="14"/>
          <w:rFonts w:hint="eastAsia" w:ascii="宋体" w:hAnsi="宋体" w:eastAsia="宋体" w:cs="Times New Roman"/>
          <w:sz w:val="24"/>
          <w:lang w:eastAsia="zh-CN"/>
        </w:rPr>
        <w:t>》</w:t>
      </w:r>
      <w:r>
        <w:rPr>
          <w:rStyle w:val="14"/>
          <w:rFonts w:hint="eastAsia" w:ascii="宋体" w:hAnsi="宋体" w:eastAsia="宋体" w:cs="Times New Roman"/>
          <w:sz w:val="24"/>
        </w:rPr>
        <w:t>采购需求。</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六、合同金额及付款方式</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sz w:val="24"/>
        </w:rPr>
      </w:pPr>
      <w:r>
        <w:rPr>
          <w:rStyle w:val="14"/>
          <w:rFonts w:hint="eastAsia" w:ascii="宋体" w:hAnsi="宋体" w:eastAsia="宋体" w:cs="Times New Roman"/>
          <w:b/>
          <w:sz w:val="24"/>
        </w:rPr>
        <w:t>第八条</w:t>
      </w:r>
      <w:r>
        <w:rPr>
          <w:rStyle w:val="14"/>
          <w:rFonts w:hint="eastAsia" w:ascii="宋体" w:hAnsi="宋体" w:eastAsia="宋体" w:cs="Times New Roman"/>
          <w:sz w:val="24"/>
        </w:rPr>
        <w:t xml:space="preserve">  合同金额</w:t>
      </w:r>
    </w:p>
    <w:p>
      <w:pPr>
        <w:pStyle w:val="21"/>
        <w:widowControl/>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Times New Roman"/>
          <w:sz w:val="24"/>
        </w:rPr>
      </w:pPr>
      <w:r>
        <w:rPr>
          <w:rStyle w:val="14"/>
          <w:rFonts w:hint="eastAsia" w:ascii="宋体" w:hAnsi="宋体" w:cs="Times New Roman"/>
          <w:sz w:val="24"/>
          <w:lang w:eastAsia="zh-CN"/>
        </w:rPr>
        <w:t>本项目</w:t>
      </w:r>
      <w:r>
        <w:rPr>
          <w:rStyle w:val="14"/>
          <w:rFonts w:hint="eastAsia" w:ascii="宋体" w:hAnsi="宋体" w:eastAsia="宋体" w:cs="Times New Roman"/>
          <w:sz w:val="24"/>
        </w:rPr>
        <w:t>甲方支付给乙方的服务费总金额为人民币</w:t>
      </w:r>
      <w:r>
        <w:rPr>
          <w:rStyle w:val="14"/>
          <w:rFonts w:hint="eastAsia" w:ascii="宋体" w:hAnsi="宋体" w:cs="Times New Roman"/>
          <w:sz w:val="24"/>
          <w:szCs w:val="22"/>
          <w:u w:val="single"/>
          <w:lang w:val="en-US" w:eastAsia="zh-CN"/>
        </w:rPr>
        <w:t xml:space="preserve">         </w:t>
      </w:r>
      <w:r>
        <w:rPr>
          <w:rStyle w:val="14"/>
          <w:rFonts w:hint="eastAsia" w:ascii="宋体" w:hAnsi="宋体" w:eastAsia="宋体" w:cs="Times New Roman"/>
          <w:sz w:val="24"/>
        </w:rPr>
        <w:t>（</w:t>
      </w:r>
      <w:r>
        <w:rPr>
          <w:rStyle w:val="14"/>
          <w:rFonts w:hint="eastAsia" w:ascii="宋体" w:hAnsi="宋体" w:eastAsia="宋体" w:cs="Times New Roman"/>
          <w:sz w:val="24"/>
          <w:u w:val="single"/>
        </w:rPr>
        <w:t>￥</w:t>
      </w:r>
      <w:r>
        <w:rPr>
          <w:rStyle w:val="14"/>
          <w:rFonts w:hint="eastAsia" w:ascii="宋体" w:hAnsi="宋体" w:cs="Times New Roman"/>
          <w:sz w:val="24"/>
          <w:u w:val="single"/>
          <w:lang w:val="en-US" w:eastAsia="zh-CN"/>
        </w:rPr>
        <w:t xml:space="preserve">     </w:t>
      </w:r>
      <w:r>
        <w:rPr>
          <w:rStyle w:val="14"/>
          <w:rFonts w:hint="eastAsia" w:ascii="宋体" w:hAnsi="宋体" w:eastAsia="宋体" w:cs="Times New Roman"/>
          <w:sz w:val="24"/>
        </w:rPr>
        <w:t>）。</w:t>
      </w:r>
    </w:p>
    <w:p>
      <w:pPr>
        <w:pStyle w:val="23"/>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sz w:val="24"/>
          <w:szCs w:val="24"/>
        </w:rPr>
      </w:pPr>
      <w:r>
        <w:rPr>
          <w:rStyle w:val="14"/>
          <w:rFonts w:ascii="宋体" w:hAnsi="宋体" w:eastAsia="宋体" w:cs="Times New Roman"/>
          <w:b/>
          <w:sz w:val="24"/>
          <w:szCs w:val="24"/>
        </w:rPr>
        <w:t>第九条</w:t>
      </w:r>
      <w:r>
        <w:rPr>
          <w:rStyle w:val="14"/>
          <w:rFonts w:ascii="宋体" w:hAnsi="宋体" w:eastAsia="宋体" w:cs="Times New Roman"/>
          <w:sz w:val="24"/>
          <w:szCs w:val="24"/>
        </w:rPr>
        <w:t xml:space="preserve">  付款方式</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cs="宋体"/>
          <w:sz w:val="24"/>
        </w:rPr>
      </w:pPr>
      <w:r>
        <w:rPr>
          <w:rStyle w:val="14"/>
          <w:rFonts w:hint="eastAsia" w:ascii="宋体" w:hAnsi="宋体" w:cs="宋体"/>
          <w:sz w:val="24"/>
        </w:rPr>
        <w:t>（</w:t>
      </w:r>
      <w:r>
        <w:rPr>
          <w:rStyle w:val="14"/>
          <w:rFonts w:hint="eastAsia" w:ascii="宋体" w:hAnsi="宋体" w:cs="宋体"/>
          <w:sz w:val="24"/>
          <w:lang w:eastAsia="zh-CN"/>
        </w:rPr>
        <w:t>一</w:t>
      </w:r>
      <w:r>
        <w:rPr>
          <w:rStyle w:val="14"/>
          <w:rFonts w:hint="eastAsia" w:ascii="宋体" w:hAnsi="宋体" w:cs="宋体"/>
          <w:sz w:val="24"/>
        </w:rPr>
        <w:t>）培训费用按实际</w:t>
      </w:r>
      <w:r>
        <w:rPr>
          <w:rStyle w:val="14"/>
          <w:rFonts w:hint="eastAsia" w:ascii="宋体" w:hAnsi="宋体" w:cs="宋体"/>
          <w:sz w:val="24"/>
          <w:lang w:eastAsia="zh-CN"/>
        </w:rPr>
        <w:t>情况，根据验收结果</w:t>
      </w:r>
      <w:r>
        <w:rPr>
          <w:rStyle w:val="14"/>
          <w:rFonts w:hint="eastAsia" w:ascii="宋体" w:hAnsi="宋体" w:cs="宋体"/>
          <w:sz w:val="24"/>
        </w:rPr>
        <w:t>分三次进行结算。</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cs="宋体"/>
          <w:sz w:val="24"/>
        </w:rPr>
      </w:pPr>
      <w:r>
        <w:rPr>
          <w:rStyle w:val="14"/>
          <w:rFonts w:hint="eastAsia" w:ascii="宋体" w:hAnsi="宋体" w:cs="宋体"/>
          <w:sz w:val="24"/>
        </w:rPr>
        <w:t>（二）合同双方签字生效后，由</w:t>
      </w:r>
      <w:r>
        <w:rPr>
          <w:rStyle w:val="14"/>
          <w:rFonts w:hint="eastAsia" w:ascii="宋体" w:hAnsi="宋体" w:cs="宋体"/>
          <w:sz w:val="24"/>
          <w:lang w:eastAsia="zh-CN"/>
        </w:rPr>
        <w:t>甲方</w:t>
      </w:r>
      <w:r>
        <w:rPr>
          <w:rStyle w:val="14"/>
          <w:rFonts w:hint="eastAsia" w:ascii="宋体" w:hAnsi="宋体" w:cs="宋体"/>
          <w:sz w:val="24"/>
        </w:rPr>
        <w:t>按照有关财务的规定，支付</w:t>
      </w:r>
      <w:r>
        <w:rPr>
          <w:rStyle w:val="14"/>
          <w:rFonts w:hint="eastAsia" w:ascii="宋体" w:hAnsi="宋体" w:cs="宋体"/>
          <w:sz w:val="24"/>
          <w:lang w:eastAsia="zh-CN"/>
        </w:rPr>
        <w:t>给</w:t>
      </w:r>
      <w:r>
        <w:rPr>
          <w:rStyle w:val="14"/>
          <w:rFonts w:hint="eastAsia" w:ascii="宋体" w:hAnsi="宋体" w:eastAsia="宋体" w:cs="Times New Roman"/>
          <w:sz w:val="24"/>
        </w:rPr>
        <w:t>乙方</w:t>
      </w:r>
      <w:r>
        <w:rPr>
          <w:rStyle w:val="14"/>
          <w:rFonts w:hint="eastAsia" w:ascii="宋体" w:hAnsi="宋体" w:cs="宋体"/>
          <w:sz w:val="24"/>
        </w:rPr>
        <w:t>本项目合同金额</w:t>
      </w:r>
      <w:r>
        <w:rPr>
          <w:rStyle w:val="14"/>
          <w:rFonts w:hint="eastAsia" w:ascii="宋体" w:hAnsi="宋体" w:cs="宋体"/>
          <w:sz w:val="24"/>
          <w:lang w:val="en-US" w:eastAsia="zh-CN"/>
        </w:rPr>
        <w:t>5</w:t>
      </w:r>
      <w:r>
        <w:rPr>
          <w:rStyle w:val="14"/>
          <w:rFonts w:hint="eastAsia" w:ascii="宋体" w:hAnsi="宋体" w:cs="宋体"/>
          <w:sz w:val="24"/>
        </w:rPr>
        <w:t>0%的培训费。</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cs="宋体"/>
          <w:sz w:val="24"/>
        </w:rPr>
      </w:pPr>
      <w:r>
        <w:rPr>
          <w:rStyle w:val="14"/>
          <w:rFonts w:hint="eastAsia" w:ascii="宋体" w:hAnsi="宋体" w:cs="宋体"/>
          <w:sz w:val="24"/>
        </w:rPr>
        <w:t>（三）本项目内容完成50%工作任务时，由</w:t>
      </w:r>
      <w:r>
        <w:rPr>
          <w:rStyle w:val="14"/>
          <w:rFonts w:hint="eastAsia" w:ascii="宋体" w:hAnsi="宋体" w:cs="宋体"/>
          <w:sz w:val="24"/>
          <w:lang w:eastAsia="zh-CN"/>
        </w:rPr>
        <w:t>甲方</w:t>
      </w:r>
      <w:r>
        <w:rPr>
          <w:rStyle w:val="14"/>
          <w:rFonts w:hint="eastAsia" w:ascii="宋体" w:hAnsi="宋体" w:cs="宋体"/>
          <w:sz w:val="24"/>
        </w:rPr>
        <w:t>按照有关财务的规定，向</w:t>
      </w:r>
      <w:r>
        <w:rPr>
          <w:rStyle w:val="14"/>
          <w:rFonts w:hint="eastAsia" w:ascii="宋体" w:hAnsi="宋体" w:eastAsia="宋体" w:cs="Times New Roman"/>
          <w:sz w:val="24"/>
        </w:rPr>
        <w:t>乙方</w:t>
      </w:r>
      <w:r>
        <w:rPr>
          <w:rStyle w:val="14"/>
          <w:rFonts w:hint="eastAsia" w:ascii="宋体" w:hAnsi="宋体" w:cs="宋体"/>
          <w:sz w:val="24"/>
        </w:rPr>
        <w:t>支付本项目合同金额</w:t>
      </w:r>
      <w:r>
        <w:rPr>
          <w:rStyle w:val="14"/>
          <w:rFonts w:hint="eastAsia" w:ascii="宋体" w:hAnsi="宋体" w:cs="宋体"/>
          <w:sz w:val="24"/>
          <w:lang w:val="en-US" w:eastAsia="zh-CN"/>
        </w:rPr>
        <w:t>3</w:t>
      </w:r>
      <w:r>
        <w:rPr>
          <w:rStyle w:val="14"/>
          <w:rFonts w:hint="eastAsia" w:ascii="宋体" w:hAnsi="宋体" w:cs="宋体"/>
          <w:sz w:val="24"/>
        </w:rPr>
        <w:t>0%的培训费。</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cs="宋体"/>
          <w:sz w:val="24"/>
        </w:rPr>
      </w:pPr>
      <w:r>
        <w:rPr>
          <w:rStyle w:val="14"/>
          <w:rFonts w:hint="eastAsia" w:ascii="宋体" w:hAnsi="宋体" w:cs="宋体"/>
          <w:sz w:val="24"/>
        </w:rPr>
        <w:t>（四）在完成全部培训工作，且经</w:t>
      </w:r>
      <w:r>
        <w:rPr>
          <w:rStyle w:val="14"/>
          <w:rFonts w:hint="eastAsia" w:ascii="宋体" w:hAnsi="宋体" w:cs="宋体"/>
          <w:sz w:val="24"/>
          <w:lang w:eastAsia="zh-CN"/>
        </w:rPr>
        <w:t>甲方</w:t>
      </w:r>
      <w:r>
        <w:rPr>
          <w:rStyle w:val="14"/>
          <w:rFonts w:hint="eastAsia" w:ascii="宋体" w:hAnsi="宋体" w:cs="宋体"/>
          <w:sz w:val="24"/>
        </w:rPr>
        <w:t>验收合格后，向</w:t>
      </w:r>
      <w:r>
        <w:rPr>
          <w:rStyle w:val="14"/>
          <w:rFonts w:hint="eastAsia" w:ascii="宋体" w:hAnsi="宋体" w:eastAsia="宋体" w:cs="Times New Roman"/>
          <w:sz w:val="24"/>
        </w:rPr>
        <w:t>乙方</w:t>
      </w:r>
      <w:r>
        <w:rPr>
          <w:rStyle w:val="14"/>
          <w:rFonts w:hint="eastAsia" w:ascii="宋体" w:hAnsi="宋体" w:cs="宋体"/>
          <w:sz w:val="24"/>
        </w:rPr>
        <w:t>按</w:t>
      </w:r>
      <w:r>
        <w:rPr>
          <w:rStyle w:val="14"/>
          <w:rFonts w:hint="eastAsia" w:ascii="宋体" w:hAnsi="宋体" w:cs="宋体"/>
          <w:sz w:val="24"/>
          <w:lang w:eastAsia="zh-CN"/>
        </w:rPr>
        <w:t>验收结果</w:t>
      </w:r>
      <w:r>
        <w:rPr>
          <w:rStyle w:val="14"/>
          <w:rFonts w:hint="eastAsia" w:ascii="宋体" w:hAnsi="宋体" w:cs="宋体"/>
          <w:sz w:val="24"/>
        </w:rPr>
        <w:t>支付剩余</w:t>
      </w:r>
      <w:r>
        <w:rPr>
          <w:rStyle w:val="14"/>
          <w:rFonts w:hint="eastAsia" w:ascii="宋体" w:hAnsi="宋体" w:cs="宋体"/>
          <w:sz w:val="24"/>
          <w:lang w:val="en-US" w:eastAsia="zh-CN"/>
        </w:rPr>
        <w:t>20%的</w:t>
      </w:r>
      <w:r>
        <w:rPr>
          <w:rStyle w:val="14"/>
          <w:rFonts w:hint="eastAsia" w:ascii="宋体" w:hAnsi="宋体" w:cs="宋体"/>
          <w:sz w:val="24"/>
        </w:rPr>
        <w:t>培训费。</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Pr>
      </w:pPr>
      <w:r>
        <w:rPr>
          <w:rStyle w:val="14"/>
          <w:rFonts w:hint="eastAsia" w:ascii="宋体" w:hAnsi="宋体" w:cs="宋体"/>
          <w:sz w:val="24"/>
        </w:rPr>
        <w:t>（五）</w:t>
      </w:r>
      <w:r>
        <w:rPr>
          <w:rStyle w:val="14"/>
          <w:rFonts w:hint="eastAsia" w:ascii="宋体" w:hAnsi="宋体" w:eastAsia="宋体" w:cs="Times New Roman"/>
          <w:sz w:val="24"/>
        </w:rPr>
        <w:t>乙方</w:t>
      </w:r>
      <w:r>
        <w:rPr>
          <w:rStyle w:val="14"/>
          <w:rFonts w:hint="eastAsia" w:ascii="宋体" w:hAnsi="宋体" w:cs="宋体"/>
          <w:sz w:val="24"/>
        </w:rPr>
        <w:t>应在</w:t>
      </w:r>
      <w:r>
        <w:rPr>
          <w:rStyle w:val="14"/>
          <w:rFonts w:hint="eastAsia" w:ascii="宋体" w:hAnsi="宋体" w:cs="宋体"/>
          <w:sz w:val="24"/>
          <w:lang w:eastAsia="zh-CN"/>
        </w:rPr>
        <w:t>甲方</w:t>
      </w:r>
      <w:r>
        <w:rPr>
          <w:rStyle w:val="14"/>
          <w:rFonts w:hint="eastAsia" w:ascii="宋体" w:hAnsi="宋体" w:cs="宋体"/>
          <w:sz w:val="24"/>
        </w:rPr>
        <w:t>办理支付手续前</w:t>
      </w:r>
      <w:r>
        <w:rPr>
          <w:rStyle w:val="14"/>
          <w:rFonts w:hint="eastAsia" w:ascii="宋体" w:hAnsi="宋体" w:cs="宋体"/>
          <w:sz w:val="24"/>
          <w:lang w:eastAsia="zh-CN"/>
        </w:rPr>
        <w:t>，</w:t>
      </w:r>
      <w:r>
        <w:rPr>
          <w:rStyle w:val="14"/>
          <w:rFonts w:hint="eastAsia" w:ascii="宋体" w:hAnsi="宋体" w:cs="宋体"/>
          <w:sz w:val="24"/>
        </w:rPr>
        <w:t>提供有效、</w:t>
      </w:r>
      <w:r>
        <w:rPr>
          <w:rStyle w:val="14"/>
          <w:rFonts w:hint="eastAsia" w:ascii="宋体" w:hAnsi="宋体" w:cs="宋体"/>
          <w:sz w:val="24"/>
          <w:lang w:eastAsia="zh-CN"/>
        </w:rPr>
        <w:t>合法、</w:t>
      </w:r>
      <w:r>
        <w:rPr>
          <w:rStyle w:val="14"/>
          <w:rFonts w:hint="eastAsia" w:ascii="宋体" w:hAnsi="宋体" w:cs="宋体"/>
          <w:sz w:val="24"/>
        </w:rPr>
        <w:t>合格的等额发票给</w:t>
      </w:r>
      <w:r>
        <w:rPr>
          <w:rStyle w:val="14"/>
          <w:rFonts w:hint="eastAsia" w:ascii="宋体" w:hAnsi="宋体" w:cs="宋体"/>
          <w:sz w:val="24"/>
          <w:lang w:eastAsia="zh-CN"/>
        </w:rPr>
        <w:t>甲方</w:t>
      </w:r>
      <w:r>
        <w:rPr>
          <w:rStyle w:val="14"/>
          <w:rFonts w:hint="eastAsia" w:ascii="宋体" w:hAnsi="宋体" w:cs="宋体"/>
          <w:sz w:val="24"/>
        </w:rPr>
        <w:t>。</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七、违约责任</w:t>
      </w:r>
    </w:p>
    <w:p>
      <w:pPr>
        <w:pStyle w:val="23"/>
        <w:kinsoku/>
        <w:wordWrap/>
        <w:overflowPunct/>
        <w:topLinePunct w:val="0"/>
        <w:autoSpaceDE/>
        <w:autoSpaceDN/>
        <w:bidi w:val="0"/>
        <w:spacing w:line="360" w:lineRule="auto"/>
        <w:ind w:left="0" w:leftChars="0" w:firstLine="482" w:firstLineChars="200"/>
        <w:jc w:val="both"/>
        <w:textAlignment w:val="auto"/>
        <w:rPr>
          <w:rStyle w:val="14"/>
          <w:rFonts w:hint="eastAsia" w:ascii="宋体" w:hAnsi="宋体" w:eastAsia="宋体" w:cs="Times New Roman"/>
          <w:b w:val="0"/>
          <w:bCs w:val="0"/>
          <w:sz w:val="24"/>
          <w:szCs w:val="24"/>
          <w:lang w:eastAsia="zh-CN"/>
        </w:rPr>
      </w:pPr>
      <w:r>
        <w:rPr>
          <w:rStyle w:val="14"/>
          <w:rFonts w:ascii="宋体" w:hAnsi="宋体" w:eastAsia="宋体" w:cs="Times New Roman"/>
          <w:b/>
          <w:sz w:val="24"/>
          <w:szCs w:val="24"/>
        </w:rPr>
        <w:t>第十条</w:t>
      </w:r>
      <w:r>
        <w:rPr>
          <w:rStyle w:val="14"/>
          <w:rFonts w:ascii="宋体" w:hAnsi="宋体" w:eastAsia="宋体" w:cs="Times New Roman"/>
          <w:sz w:val="24"/>
          <w:szCs w:val="24"/>
        </w:rPr>
        <w:t xml:space="preserve">  </w:t>
      </w:r>
      <w:r>
        <w:rPr>
          <w:rStyle w:val="14"/>
          <w:rFonts w:hint="eastAsia" w:ascii="宋体" w:hAnsi="宋体" w:cs="Times New Roman"/>
          <w:b w:val="0"/>
          <w:bCs w:val="0"/>
          <w:sz w:val="24"/>
          <w:szCs w:val="24"/>
          <w:lang w:eastAsia="zh-CN"/>
        </w:rPr>
        <w:t>违约责任</w:t>
      </w:r>
    </w:p>
    <w:p>
      <w:pPr>
        <w:pStyle w:val="2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Fonts w:ascii="宋体" w:hAnsi="宋体" w:eastAsia="宋体" w:cs="Times New Roman"/>
          <w:sz w:val="24"/>
          <w:szCs w:val="24"/>
        </w:rPr>
      </w:pPr>
      <w:r>
        <w:rPr>
          <w:rStyle w:val="14"/>
          <w:rFonts w:hint="eastAsia" w:ascii="宋体" w:hAnsi="宋体" w:cs="Times New Roman"/>
          <w:sz w:val="24"/>
          <w:szCs w:val="24"/>
          <w:lang w:eastAsia="zh-CN"/>
        </w:rPr>
        <w:t>（一）</w:t>
      </w:r>
      <w:r>
        <w:rPr>
          <w:rStyle w:val="14"/>
          <w:rFonts w:ascii="宋体" w:hAnsi="宋体" w:eastAsia="宋体" w:cs="Times New Roman"/>
          <w:sz w:val="24"/>
          <w:szCs w:val="24"/>
        </w:rPr>
        <w:t>乙方提供发票后，甲方应按期付清服务费，每逾期一天，支付欠款总额</w:t>
      </w:r>
      <w:r>
        <w:rPr>
          <w:rStyle w:val="14"/>
          <w:rFonts w:hint="eastAsia" w:ascii="宋体" w:hAnsi="宋体" w:cs="Times New Roman"/>
          <w:sz w:val="24"/>
          <w:szCs w:val="24"/>
          <w:lang w:val="en-US" w:eastAsia="zh-CN"/>
        </w:rPr>
        <w:t>3</w:t>
      </w:r>
      <w:r>
        <w:rPr>
          <w:rStyle w:val="14"/>
          <w:rFonts w:ascii="宋体" w:hAnsi="宋体" w:eastAsia="宋体" w:cs="Times New Roman"/>
          <w:sz w:val="24"/>
          <w:szCs w:val="24"/>
        </w:rPr>
        <w:t>‰的违约金；累计违约金不超过服务费总额的5%。</w:t>
      </w:r>
    </w:p>
    <w:p>
      <w:pPr>
        <w:pStyle w:val="2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Fonts w:ascii="宋体" w:hAnsi="宋体" w:eastAsia="宋体" w:cs="Times New Roman"/>
          <w:sz w:val="24"/>
          <w:szCs w:val="24"/>
        </w:rPr>
      </w:pPr>
      <w:r>
        <w:rPr>
          <w:rStyle w:val="14"/>
          <w:rFonts w:hint="eastAsia" w:ascii="宋体" w:hAnsi="宋体" w:cs="Times New Roman"/>
          <w:sz w:val="24"/>
          <w:szCs w:val="24"/>
          <w:lang w:eastAsia="zh-CN"/>
        </w:rPr>
        <w:t>（二）</w:t>
      </w:r>
      <w:r>
        <w:rPr>
          <w:rStyle w:val="14"/>
          <w:rFonts w:ascii="宋体" w:hAnsi="宋体" w:eastAsia="宋体" w:cs="Times New Roman"/>
          <w:sz w:val="24"/>
          <w:szCs w:val="24"/>
        </w:rPr>
        <w:t>乙方应按其响应项目提供服务，凡未提供或未达到标准的限期整改，逾期未改的，每逾期一天，由甲方扣除当月服务费的3‰作为违约金，累积违约金不超过服务费总额的5%。</w:t>
      </w:r>
    </w:p>
    <w:p>
      <w:pPr>
        <w:pStyle w:val="2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Style w:val="14"/>
          <w:rFonts w:hint="eastAsia" w:ascii="宋体" w:hAnsi="宋体" w:eastAsia="宋体" w:cs="Times New Roman"/>
          <w:sz w:val="24"/>
          <w:szCs w:val="24"/>
          <w:lang w:eastAsia="zh-CN"/>
        </w:rPr>
      </w:pPr>
      <w:r>
        <w:rPr>
          <w:rStyle w:val="14"/>
          <w:rFonts w:hint="eastAsia" w:ascii="宋体" w:hAnsi="宋体" w:cs="Times New Roman"/>
          <w:sz w:val="24"/>
          <w:szCs w:val="24"/>
          <w:lang w:eastAsia="zh-CN"/>
        </w:rPr>
        <w:t>（三）</w:t>
      </w:r>
      <w:r>
        <w:rPr>
          <w:rStyle w:val="14"/>
          <w:rFonts w:ascii="宋体" w:hAnsi="宋体" w:eastAsia="宋体" w:cs="Times New Roman"/>
          <w:sz w:val="24"/>
          <w:szCs w:val="24"/>
        </w:rPr>
        <w:t>乙方违反本合同规定，所提供的服务未达到合同要求，甲方提出整改通知，累计提出达二次，乙方未按要求及时整改的，甲方有权终止合同，由此造成甲方经济损失的，乙方应给予赔偿。</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hint="eastAsia" w:ascii="宋体" w:hAnsi="宋体" w:eastAsia="宋体" w:cs="Times New Roman"/>
          <w:b/>
          <w:sz w:val="24"/>
        </w:rPr>
      </w:pP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八、不可抗力</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Arial"/>
          <w:sz w:val="24"/>
        </w:rPr>
      </w:pPr>
      <w:r>
        <w:rPr>
          <w:rStyle w:val="14"/>
          <w:rFonts w:hint="eastAsia" w:ascii="宋体" w:hAnsi="宋体" w:eastAsia="宋体" w:cs="Arial"/>
          <w:b/>
          <w:sz w:val="24"/>
        </w:rPr>
        <w:t>第十</w:t>
      </w:r>
      <w:r>
        <w:rPr>
          <w:rStyle w:val="14"/>
          <w:rFonts w:hint="eastAsia" w:ascii="宋体" w:hAnsi="宋体" w:cs="Arial"/>
          <w:b/>
          <w:sz w:val="24"/>
          <w:lang w:eastAsia="zh-CN"/>
        </w:rPr>
        <w:t>一</w:t>
      </w:r>
      <w:r>
        <w:rPr>
          <w:rStyle w:val="14"/>
          <w:rFonts w:hint="eastAsia" w:ascii="宋体" w:hAnsi="宋体" w:eastAsia="宋体" w:cs="Arial"/>
          <w:b/>
          <w:sz w:val="24"/>
        </w:rPr>
        <w:t>条</w:t>
      </w:r>
      <w:r>
        <w:rPr>
          <w:rStyle w:val="14"/>
          <w:rFonts w:hint="eastAsia" w:ascii="宋体" w:hAnsi="宋体" w:eastAsia="宋体" w:cs="Arial"/>
          <w:sz w:val="24"/>
        </w:rPr>
        <w:t xml:space="preserve">  由于不可预见、不可避免、不可克服等不可抗力的原因，一方不能履行合同义务的，应当在不可抗力发生之日起</w:t>
      </w:r>
      <w:r>
        <w:rPr>
          <w:rStyle w:val="14"/>
          <w:rFonts w:hint="eastAsia" w:ascii="宋体" w:hAnsi="宋体" w:eastAsia="宋体" w:cs="Arial"/>
          <w:sz w:val="24"/>
          <w:u w:val="single"/>
        </w:rPr>
        <w:t xml:space="preserve">  </w:t>
      </w:r>
      <w:r>
        <w:rPr>
          <w:rStyle w:val="14"/>
          <w:rFonts w:hint="eastAsia" w:ascii="宋体" w:hAnsi="宋体" w:cs="Arial"/>
          <w:sz w:val="24"/>
          <w:u w:val="single"/>
          <w:lang w:val="en-US" w:eastAsia="zh-CN"/>
        </w:rPr>
        <w:t>10</w:t>
      </w:r>
      <w:r>
        <w:rPr>
          <w:rStyle w:val="14"/>
          <w:rFonts w:hint="eastAsia" w:ascii="宋体" w:hAnsi="宋体" w:eastAsia="宋体" w:cs="Arial"/>
          <w:sz w:val="24"/>
          <w:u w:val="single"/>
        </w:rPr>
        <w:t xml:space="preserve">  </w:t>
      </w:r>
      <w:r>
        <w:rPr>
          <w:rStyle w:val="14"/>
          <w:rFonts w:hint="eastAsia" w:ascii="宋体" w:hAnsi="宋体" w:eastAsia="宋体" w:cs="Arial"/>
          <w:sz w:val="24"/>
        </w:rPr>
        <w:t>天内以书面形式通知对方，证明不可抗力事件的存在。</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Arial"/>
          <w:sz w:val="24"/>
        </w:rPr>
      </w:pPr>
      <w:r>
        <w:rPr>
          <w:rStyle w:val="14"/>
          <w:rFonts w:hint="eastAsia" w:ascii="宋体" w:hAnsi="宋体" w:eastAsia="宋体" w:cs="Arial"/>
          <w:b/>
          <w:sz w:val="24"/>
        </w:rPr>
        <w:t>第十</w:t>
      </w:r>
      <w:r>
        <w:rPr>
          <w:rStyle w:val="14"/>
          <w:rFonts w:hint="eastAsia" w:ascii="宋体" w:hAnsi="宋体" w:cs="Arial"/>
          <w:b/>
          <w:sz w:val="24"/>
          <w:lang w:eastAsia="zh-CN"/>
        </w:rPr>
        <w:t>二</w:t>
      </w:r>
      <w:r>
        <w:rPr>
          <w:rStyle w:val="14"/>
          <w:rFonts w:hint="eastAsia" w:ascii="宋体" w:hAnsi="宋体" w:eastAsia="宋体" w:cs="Arial"/>
          <w:b/>
          <w:sz w:val="24"/>
        </w:rPr>
        <w:t>条</w:t>
      </w:r>
      <w:r>
        <w:rPr>
          <w:rStyle w:val="14"/>
          <w:rFonts w:hint="eastAsia" w:ascii="宋体" w:hAnsi="宋体" w:eastAsia="宋体" w:cs="Arial"/>
          <w:sz w:val="24"/>
        </w:rPr>
        <w:t xml:space="preserve">  不可抗力事件发生后，甲方和乙方应当积极寻求以合理的方式履行本合同。如不可抗力无法消除，致使合同目的无法实现的，双方均有权解除合同，且均不互相索赔。</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九、争议及解决办法</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Arial"/>
          <w:sz w:val="24"/>
        </w:rPr>
      </w:pPr>
      <w:r>
        <w:rPr>
          <w:rStyle w:val="14"/>
          <w:rFonts w:hint="eastAsia" w:ascii="宋体" w:hAnsi="宋体" w:eastAsia="宋体" w:cs="Arial"/>
          <w:b/>
          <w:sz w:val="24"/>
        </w:rPr>
        <w:t>第十</w:t>
      </w:r>
      <w:r>
        <w:rPr>
          <w:rStyle w:val="14"/>
          <w:rFonts w:hint="eastAsia" w:ascii="宋体" w:hAnsi="宋体" w:cs="Arial"/>
          <w:b/>
          <w:sz w:val="24"/>
          <w:lang w:eastAsia="zh-CN"/>
        </w:rPr>
        <w:t>三</w:t>
      </w:r>
      <w:r>
        <w:rPr>
          <w:rStyle w:val="14"/>
          <w:rFonts w:hint="eastAsia" w:ascii="宋体" w:hAnsi="宋体" w:eastAsia="宋体" w:cs="Arial"/>
          <w:b/>
          <w:sz w:val="24"/>
        </w:rPr>
        <w:t>条</w:t>
      </w:r>
      <w:r>
        <w:rPr>
          <w:rStyle w:val="14"/>
          <w:rFonts w:hint="eastAsia" w:ascii="宋体" w:hAnsi="宋体" w:eastAsia="宋体" w:cs="Arial"/>
          <w:sz w:val="24"/>
        </w:rPr>
        <w:t xml:space="preserve">  本合同发生争议，由双方协商解决，协商不成时</w:t>
      </w:r>
      <w:r>
        <w:rPr>
          <w:rStyle w:val="14"/>
          <w:rFonts w:hint="eastAsia" w:ascii="宋体" w:hAnsi="宋体" w:cs="Arial"/>
          <w:sz w:val="24"/>
          <w:lang w:eastAsia="zh-CN"/>
        </w:rPr>
        <w:t>可</w:t>
      </w:r>
      <w:r>
        <w:rPr>
          <w:rStyle w:val="14"/>
          <w:rFonts w:hint="eastAsia" w:ascii="宋体" w:hAnsi="宋体" w:eastAsia="宋体" w:cs="Arial"/>
          <w:sz w:val="24"/>
        </w:rPr>
        <w:t>按以下</w:t>
      </w:r>
      <w:r>
        <w:rPr>
          <w:rStyle w:val="14"/>
          <w:rFonts w:hint="eastAsia" w:ascii="宋体" w:hAnsi="宋体" w:cs="Arial"/>
          <w:sz w:val="24"/>
          <w:lang w:eastAsia="zh-CN"/>
        </w:rPr>
        <w:t>两</w:t>
      </w:r>
      <w:r>
        <w:rPr>
          <w:rStyle w:val="14"/>
          <w:rFonts w:hint="eastAsia" w:ascii="宋体" w:hAnsi="宋体" w:eastAsia="宋体" w:cs="Arial"/>
          <w:sz w:val="24"/>
        </w:rPr>
        <w:t>种方式解决：</w:t>
      </w:r>
    </w:p>
    <w:p>
      <w:pPr>
        <w:pStyle w:val="21"/>
        <w:widowControl/>
        <w:numPr>
          <w:ilvl w:val="2"/>
          <w:numId w:val="11"/>
        </w:numPr>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Times New Roman"/>
          <w:sz w:val="24"/>
        </w:rPr>
      </w:pPr>
      <w:r>
        <w:rPr>
          <w:rStyle w:val="14"/>
          <w:rFonts w:hint="eastAsia" w:ascii="宋体" w:hAnsi="宋体" w:eastAsia="宋体" w:cs="Arial"/>
          <w:sz w:val="24"/>
        </w:rPr>
        <w:t>中国广州仲裁委员会仲裁</w:t>
      </w:r>
      <w:r>
        <w:rPr>
          <w:rStyle w:val="14"/>
          <w:rFonts w:hint="eastAsia" w:ascii="宋体" w:hAnsi="宋体" w:eastAsia="宋体" w:cs="Times New Roman"/>
          <w:sz w:val="24"/>
        </w:rPr>
        <w:t>；</w:t>
      </w:r>
    </w:p>
    <w:p>
      <w:pPr>
        <w:pStyle w:val="21"/>
        <w:widowControl/>
        <w:numPr>
          <w:ilvl w:val="2"/>
          <w:numId w:val="11"/>
        </w:numPr>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sz w:val="24"/>
        </w:rPr>
      </w:pPr>
      <w:r>
        <w:rPr>
          <w:rStyle w:val="14"/>
          <w:rFonts w:hint="eastAsia" w:ascii="宋体" w:hAnsi="宋体" w:eastAsia="宋体" w:cs="Times New Roman"/>
          <w:sz w:val="24"/>
        </w:rPr>
        <w:t>向甲方所在地人民法院提起诉讼</w:t>
      </w:r>
      <w:r>
        <w:rPr>
          <w:rStyle w:val="14"/>
          <w:rFonts w:hint="eastAsia" w:ascii="宋体" w:hAnsi="宋体" w:eastAsia="宋体" w:cs="Arial"/>
          <w:sz w:val="24"/>
        </w:rPr>
        <w:t>。</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r>
        <w:rPr>
          <w:rStyle w:val="14"/>
          <w:rFonts w:hint="eastAsia" w:ascii="宋体" w:hAnsi="宋体" w:eastAsia="宋体" w:cs="Times New Roman"/>
          <w:b/>
          <w:sz w:val="24"/>
        </w:rPr>
        <w:t>十、其   他</w:t>
      </w:r>
    </w:p>
    <w:p>
      <w:pPr>
        <w:pStyle w:val="21"/>
        <w:widowControl/>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Arial"/>
          <w:sz w:val="24"/>
        </w:rPr>
      </w:pPr>
      <w:r>
        <w:rPr>
          <w:rStyle w:val="14"/>
          <w:rFonts w:hint="eastAsia" w:ascii="宋体" w:hAnsi="宋体" w:eastAsia="宋体" w:cs="Arial"/>
          <w:b/>
          <w:sz w:val="24"/>
        </w:rPr>
        <w:t>第十</w:t>
      </w:r>
      <w:r>
        <w:rPr>
          <w:rStyle w:val="14"/>
          <w:rFonts w:hint="eastAsia" w:ascii="宋体" w:hAnsi="宋体" w:cs="Arial"/>
          <w:b/>
          <w:sz w:val="24"/>
          <w:lang w:eastAsia="zh-CN"/>
        </w:rPr>
        <w:t>四</w:t>
      </w:r>
      <w:r>
        <w:rPr>
          <w:rStyle w:val="14"/>
          <w:rFonts w:hint="eastAsia" w:ascii="宋体" w:hAnsi="宋体" w:eastAsia="宋体" w:cs="Arial"/>
          <w:b/>
          <w:sz w:val="24"/>
        </w:rPr>
        <w:t>条</w:t>
      </w:r>
      <w:r>
        <w:rPr>
          <w:rStyle w:val="14"/>
          <w:rFonts w:hint="eastAsia" w:ascii="宋体" w:hAnsi="宋体" w:eastAsia="宋体" w:cs="Arial"/>
          <w:sz w:val="24"/>
        </w:rPr>
        <w:t xml:space="preserve">  本合同一式</w:t>
      </w:r>
      <w:r>
        <w:rPr>
          <w:rStyle w:val="14"/>
          <w:rFonts w:hint="eastAsia" w:ascii="宋体" w:hAnsi="宋体" w:eastAsia="宋体" w:cs="Arial"/>
          <w:sz w:val="24"/>
          <w:u w:val="single"/>
        </w:rPr>
        <w:t xml:space="preserve">  </w:t>
      </w:r>
      <w:r>
        <w:rPr>
          <w:rStyle w:val="14"/>
          <w:rFonts w:hint="eastAsia" w:ascii="宋体" w:hAnsi="宋体" w:cs="Arial"/>
          <w:sz w:val="24"/>
          <w:u w:val="single"/>
          <w:lang w:eastAsia="zh-CN"/>
        </w:rPr>
        <w:t>肆</w:t>
      </w:r>
      <w:r>
        <w:rPr>
          <w:rStyle w:val="14"/>
          <w:rFonts w:hint="eastAsia" w:ascii="宋体" w:hAnsi="宋体" w:eastAsia="宋体" w:cs="Arial"/>
          <w:sz w:val="24"/>
          <w:u w:val="single"/>
        </w:rPr>
        <w:t xml:space="preserve"> </w:t>
      </w:r>
      <w:r>
        <w:rPr>
          <w:rStyle w:val="14"/>
          <w:rFonts w:hint="eastAsia" w:ascii="宋体" w:hAnsi="宋体" w:eastAsia="宋体" w:cs="Arial"/>
          <w:sz w:val="24"/>
        </w:rPr>
        <w:t>份，具有同等效力，甲、乙双方各执</w:t>
      </w:r>
      <w:r>
        <w:rPr>
          <w:rStyle w:val="14"/>
          <w:rFonts w:hint="eastAsia" w:ascii="宋体" w:hAnsi="宋体" w:eastAsia="宋体" w:cs="Arial"/>
          <w:sz w:val="24"/>
          <w:u w:val="single"/>
        </w:rPr>
        <w:t xml:space="preserve">  </w:t>
      </w:r>
      <w:r>
        <w:rPr>
          <w:rStyle w:val="14"/>
          <w:rFonts w:hint="eastAsia" w:ascii="宋体" w:hAnsi="宋体" w:cs="Arial"/>
          <w:sz w:val="24"/>
          <w:u w:val="single"/>
          <w:lang w:eastAsia="zh-CN"/>
        </w:rPr>
        <w:t>贰</w:t>
      </w:r>
      <w:r>
        <w:rPr>
          <w:rStyle w:val="14"/>
          <w:rFonts w:hint="eastAsia" w:ascii="宋体" w:hAnsi="宋体" w:eastAsia="宋体" w:cs="Arial"/>
          <w:sz w:val="24"/>
          <w:u w:val="single"/>
        </w:rPr>
        <w:t xml:space="preserve"> </w:t>
      </w:r>
      <w:r>
        <w:rPr>
          <w:rStyle w:val="14"/>
          <w:rFonts w:hint="eastAsia" w:ascii="宋体" w:hAnsi="宋体" w:eastAsia="宋体" w:cs="Arial"/>
          <w:sz w:val="24"/>
        </w:rPr>
        <w:t>份，合同自双方签字盖章之日起生效。</w:t>
      </w:r>
    </w:p>
    <w:p>
      <w:pPr>
        <w:pStyle w:val="21"/>
        <w:widowControl/>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Arial"/>
          <w:sz w:val="24"/>
        </w:rPr>
      </w:pPr>
      <w:r>
        <w:rPr>
          <w:rStyle w:val="14"/>
          <w:rFonts w:hint="eastAsia" w:ascii="宋体" w:hAnsi="宋体" w:eastAsia="宋体" w:cs="Arial"/>
          <w:b/>
          <w:sz w:val="24"/>
        </w:rPr>
        <w:t>第十</w:t>
      </w:r>
      <w:r>
        <w:rPr>
          <w:rStyle w:val="14"/>
          <w:rFonts w:hint="eastAsia" w:ascii="宋体" w:hAnsi="宋体" w:cs="Arial"/>
          <w:b/>
          <w:sz w:val="24"/>
          <w:lang w:eastAsia="zh-CN"/>
        </w:rPr>
        <w:t>五</w:t>
      </w:r>
      <w:r>
        <w:rPr>
          <w:rStyle w:val="14"/>
          <w:rFonts w:hint="eastAsia" w:ascii="宋体" w:hAnsi="宋体" w:eastAsia="宋体" w:cs="Arial"/>
          <w:b/>
          <w:sz w:val="24"/>
        </w:rPr>
        <w:t>条</w:t>
      </w:r>
      <w:r>
        <w:rPr>
          <w:rStyle w:val="14"/>
          <w:rFonts w:hint="eastAsia" w:ascii="宋体" w:hAnsi="宋体" w:eastAsia="宋体" w:cs="Arial"/>
          <w:sz w:val="24"/>
        </w:rPr>
        <w:t xml:space="preserve">  本合同未尽事宜，由双方协商处理。</w:t>
      </w: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p>
    <w:p>
      <w:pPr>
        <w:pStyle w:val="21"/>
        <w:tabs>
          <w:tab w:val="left" w:pos="840"/>
        </w:tabs>
        <w:kinsoku/>
        <w:wordWrap/>
        <w:overflowPunct/>
        <w:topLinePunct w:val="0"/>
        <w:autoSpaceDE/>
        <w:autoSpaceDN/>
        <w:bidi w:val="0"/>
        <w:spacing w:line="360" w:lineRule="auto"/>
        <w:ind w:left="0" w:leftChars="0" w:firstLine="482" w:firstLineChars="200"/>
        <w:jc w:val="both"/>
        <w:textAlignment w:val="auto"/>
        <w:rPr>
          <w:rStyle w:val="14"/>
          <w:rFonts w:ascii="宋体" w:hAnsi="宋体" w:eastAsia="宋体" w:cs="Times New Roman"/>
          <w:b/>
          <w:sz w:val="24"/>
        </w:rPr>
      </w:pPr>
    </w:p>
    <w:tbl>
      <w:tblPr>
        <w:tblStyle w:val="12"/>
        <w:tblW w:w="9072" w:type="dxa"/>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甲方：</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r>
              <w:rPr>
                <w:rStyle w:val="14"/>
                <w:rFonts w:hint="eastAsia" w:ascii="宋体" w:hAnsi="宋体" w:eastAsia="宋体" w:cs="Arial"/>
                <w:kern w:val="2"/>
                <w:sz w:val="24"/>
                <w:szCs w:val="24"/>
                <w:lang w:val="en-US" w:eastAsia="zh-CN" w:bidi="ar-SA"/>
              </w:rPr>
              <w:t>（盖章）</w:t>
            </w:r>
          </w:p>
        </w:tc>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乙方：</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r>
              <w:rPr>
                <w:rStyle w:val="14"/>
                <w:rFonts w:hint="eastAsia" w:ascii="宋体" w:hAnsi="宋体" w:eastAsia="宋体" w:cs="Arial"/>
                <w:kern w:val="2"/>
                <w:sz w:val="24"/>
                <w:szCs w:val="24"/>
                <w:lang w:val="en-US" w:eastAsia="zh-CN" w:bidi="ar-SA"/>
              </w:rPr>
              <w:t>（盖章）</w:t>
            </w:r>
          </w:p>
        </w:tc>
      </w:tr>
      <w:tr>
        <w:tblPrEx>
          <w:tblCellMar>
            <w:top w:w="0" w:type="dxa"/>
            <w:left w:w="108" w:type="dxa"/>
            <w:bottom w:w="0" w:type="dxa"/>
            <w:right w:w="108" w:type="dxa"/>
          </w:tblCellMar>
        </w:tblPrEx>
        <w:trPr>
          <w:trHeight w:val="567" w:hRule="atLeast"/>
          <w:jc w:val="center"/>
        </w:trPr>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签约代表：</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签约代表：</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r>
      <w:tr>
        <w:tblPrEx>
          <w:tblCellMar>
            <w:top w:w="0" w:type="dxa"/>
            <w:left w:w="108" w:type="dxa"/>
            <w:bottom w:w="0" w:type="dxa"/>
            <w:right w:w="108" w:type="dxa"/>
          </w:tblCellMar>
        </w:tblPrEx>
        <w:trPr>
          <w:trHeight w:val="567" w:hRule="atLeast"/>
          <w:jc w:val="center"/>
        </w:trPr>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地    址：</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地    址：</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r>
      <w:tr>
        <w:tblPrEx>
          <w:tblCellMar>
            <w:top w:w="0" w:type="dxa"/>
            <w:left w:w="108" w:type="dxa"/>
            <w:bottom w:w="0" w:type="dxa"/>
            <w:right w:w="108" w:type="dxa"/>
          </w:tblCellMar>
        </w:tblPrEx>
        <w:trPr>
          <w:trHeight w:val="567" w:hRule="atLeast"/>
          <w:jc w:val="center"/>
        </w:trPr>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电    话：</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电    话：</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r>
      <w:tr>
        <w:tblPrEx>
          <w:tblCellMar>
            <w:top w:w="0" w:type="dxa"/>
            <w:left w:w="108" w:type="dxa"/>
            <w:bottom w:w="0" w:type="dxa"/>
            <w:right w:w="108" w:type="dxa"/>
          </w:tblCellMar>
        </w:tblPrEx>
        <w:trPr>
          <w:trHeight w:val="567" w:hRule="atLeast"/>
          <w:jc w:val="center"/>
        </w:trPr>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传    真：</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传    真：</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p>
        </w:tc>
      </w:tr>
      <w:tr>
        <w:tblPrEx>
          <w:tblCellMar>
            <w:top w:w="0" w:type="dxa"/>
            <w:left w:w="108" w:type="dxa"/>
            <w:bottom w:w="0" w:type="dxa"/>
            <w:right w:w="108" w:type="dxa"/>
          </w:tblCellMar>
        </w:tblPrEx>
        <w:trPr>
          <w:trHeight w:val="567" w:hRule="atLeast"/>
          <w:jc w:val="center"/>
        </w:trPr>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签约日期：</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r>
              <w:rPr>
                <w:rStyle w:val="14"/>
                <w:rFonts w:hint="eastAsia" w:ascii="宋体" w:hAnsi="宋体" w:eastAsia="宋体" w:cs="Arial"/>
                <w:kern w:val="2"/>
                <w:sz w:val="24"/>
                <w:szCs w:val="24"/>
                <w:lang w:val="en-US" w:eastAsia="zh-CN" w:bidi="ar-SA"/>
              </w:rPr>
              <w:t xml:space="preserve">  年   月   日</w:t>
            </w:r>
          </w:p>
        </w:tc>
        <w:tc>
          <w:tcPr>
            <w:tcW w:w="1390" w:type="dxa"/>
            <w:vAlign w:val="top"/>
          </w:tcPr>
          <w:p>
            <w:pPr>
              <w:pStyle w:val="21"/>
              <w:widowControl w:val="0"/>
              <w:kinsoku/>
              <w:wordWrap/>
              <w:overflowPunct/>
              <w:topLinePunct w:val="0"/>
              <w:autoSpaceDE/>
              <w:autoSpaceDN/>
              <w:bidi w:val="0"/>
              <w:spacing w:line="360" w:lineRule="auto"/>
              <w:jc w:val="both"/>
              <w:textAlignment w:val="auto"/>
              <w:rPr>
                <w:rStyle w:val="14"/>
                <w:rFonts w:ascii="宋体" w:hAnsi="宋体" w:eastAsia="宋体" w:cs="Arial"/>
                <w:b/>
                <w:kern w:val="2"/>
                <w:sz w:val="24"/>
                <w:szCs w:val="24"/>
                <w:lang w:val="en-US" w:eastAsia="zh-CN" w:bidi="ar-SA"/>
              </w:rPr>
            </w:pPr>
            <w:r>
              <w:rPr>
                <w:rStyle w:val="14"/>
                <w:rFonts w:hint="eastAsia" w:ascii="宋体" w:hAnsi="宋体" w:eastAsia="宋体" w:cs="Arial"/>
                <w:b/>
                <w:kern w:val="2"/>
                <w:sz w:val="24"/>
                <w:szCs w:val="24"/>
                <w:lang w:val="en-US" w:eastAsia="zh-CN" w:bidi="ar-SA"/>
              </w:rPr>
              <w:t>签约日期：</w:t>
            </w:r>
          </w:p>
        </w:tc>
        <w:tc>
          <w:tcPr>
            <w:tcW w:w="3146" w:type="dxa"/>
            <w:vAlign w:val="top"/>
          </w:tcPr>
          <w:p>
            <w:pPr>
              <w:pStyle w:val="21"/>
              <w:widowControl w:val="0"/>
              <w:kinsoku/>
              <w:wordWrap/>
              <w:overflowPunct/>
              <w:topLinePunct w:val="0"/>
              <w:autoSpaceDE/>
              <w:autoSpaceDN/>
              <w:bidi w:val="0"/>
              <w:spacing w:line="360" w:lineRule="auto"/>
              <w:ind w:left="0" w:leftChars="0" w:firstLine="480" w:firstLineChars="200"/>
              <w:jc w:val="both"/>
              <w:textAlignment w:val="auto"/>
              <w:rPr>
                <w:rStyle w:val="14"/>
                <w:rFonts w:ascii="宋体" w:hAnsi="宋体" w:eastAsia="宋体" w:cs="Arial"/>
                <w:kern w:val="2"/>
                <w:sz w:val="24"/>
                <w:szCs w:val="24"/>
                <w:lang w:val="en-US" w:eastAsia="zh-CN" w:bidi="ar-SA"/>
              </w:rPr>
            </w:pPr>
            <w:r>
              <w:rPr>
                <w:rStyle w:val="14"/>
                <w:rFonts w:hint="eastAsia" w:ascii="宋体" w:hAnsi="宋体" w:eastAsia="宋体" w:cs="Arial"/>
                <w:kern w:val="2"/>
                <w:sz w:val="24"/>
                <w:szCs w:val="24"/>
                <w:lang w:val="en-US" w:eastAsia="zh-CN" w:bidi="ar-SA"/>
              </w:rPr>
              <w:t xml:space="preserve">  年   月   日</w:t>
            </w:r>
          </w:p>
        </w:tc>
      </w:tr>
    </w:tbl>
    <w:p>
      <w:pPr>
        <w:pStyle w:val="24"/>
        <w:kinsoku/>
        <w:wordWrap/>
        <w:overflowPunct/>
        <w:topLinePunct w:val="0"/>
        <w:autoSpaceDE/>
        <w:autoSpaceDN/>
        <w:bidi w:val="0"/>
        <w:spacing w:line="360" w:lineRule="auto"/>
        <w:ind w:left="0" w:leftChars="0" w:firstLine="420" w:firstLineChars="200"/>
        <w:jc w:val="both"/>
        <w:textAlignment w:val="auto"/>
        <w:rPr>
          <w:rStyle w:val="14"/>
          <w:rFonts w:hint="eastAsia" w:ascii="宋体" w:hAnsi="宋体" w:eastAsia="宋体" w:cs="Times New Roman"/>
          <w:highlight w:val="white"/>
        </w:rPr>
      </w:pPr>
      <w:r>
        <w:rPr>
          <w:rStyle w:val="14"/>
          <w:rFonts w:hint="eastAsia" w:ascii="宋体" w:hAnsi="宋体" w:eastAsia="宋体" w:cs="Times New Roman"/>
          <w:highlight w:val="white"/>
        </w:rPr>
        <w:t xml:space="preserve"> </w:t>
      </w:r>
    </w:p>
    <w:p>
      <w:pPr>
        <w:kinsoku/>
        <w:wordWrap/>
        <w:overflowPunct/>
        <w:topLinePunct w:val="0"/>
        <w:autoSpaceDE/>
        <w:autoSpaceDN/>
        <w:bidi w:val="0"/>
        <w:spacing w:line="360" w:lineRule="auto"/>
        <w:ind w:left="0" w:leftChars="0" w:firstLine="420" w:firstLineChars="200"/>
        <w:jc w:val="both"/>
        <w:textAlignment w:val="auto"/>
        <w:rPr>
          <w:rFonts w:hint="eastAsia" w:ascii="宋体" w:hAnsi="宋体"/>
          <w:highlight w:val="white"/>
        </w:rPr>
      </w:pPr>
      <w:r>
        <w:rPr>
          <w:rFonts w:hint="eastAsia" w:ascii="宋体" w:hAnsi="宋体"/>
          <w:highlight w:val="white"/>
        </w:rPr>
        <w:t xml:space="preserve"> </w:t>
      </w:r>
    </w:p>
    <w:p>
      <w:pPr>
        <w:pStyle w:val="2"/>
        <w:rPr>
          <w:rFonts w:hint="eastAsia" w:ascii="宋体" w:hAnsi="宋体"/>
          <w:highlight w:val="white"/>
        </w:rPr>
      </w:pPr>
    </w:p>
    <w:p/>
    <w:sectPr>
      <w:footerReference r:id="rId3" w:type="default"/>
      <w:pgSz w:w="11906" w:h="16838"/>
      <w:pgMar w:top="1418" w:right="1701" w:bottom="1418"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等线"/>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等线"/>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D51BF"/>
    <w:multiLevelType w:val="singleLevel"/>
    <w:tmpl w:val="82ED51BF"/>
    <w:lvl w:ilvl="0" w:tentative="0">
      <w:start w:val="1"/>
      <w:numFmt w:val="decimal"/>
      <w:suff w:val="nothing"/>
      <w:lvlText w:val="%1、"/>
      <w:lvlJc w:val="left"/>
    </w:lvl>
  </w:abstractNum>
  <w:abstractNum w:abstractNumId="1">
    <w:nsid w:val="93E63FA1"/>
    <w:multiLevelType w:val="singleLevel"/>
    <w:tmpl w:val="93E63FA1"/>
    <w:lvl w:ilvl="0" w:tentative="0">
      <w:start w:val="1"/>
      <w:numFmt w:val="decimal"/>
      <w:suff w:val="nothing"/>
      <w:lvlText w:val="（%1）"/>
      <w:lvlJc w:val="left"/>
    </w:lvl>
  </w:abstractNum>
  <w:abstractNum w:abstractNumId="2">
    <w:nsid w:val="D02BF58F"/>
    <w:multiLevelType w:val="singleLevel"/>
    <w:tmpl w:val="D02BF58F"/>
    <w:lvl w:ilvl="0" w:tentative="0">
      <w:start w:val="1"/>
      <w:numFmt w:val="decimal"/>
      <w:suff w:val="nothing"/>
      <w:lvlText w:val="%1、"/>
      <w:lvlJc w:val="left"/>
    </w:lvl>
  </w:abstractNum>
  <w:abstractNum w:abstractNumId="3">
    <w:nsid w:val="0B6E65DA"/>
    <w:multiLevelType w:val="singleLevel"/>
    <w:tmpl w:val="0B6E65DA"/>
    <w:lvl w:ilvl="0" w:tentative="0">
      <w:start w:val="1"/>
      <w:numFmt w:val="chineseCounting"/>
      <w:suff w:val="nothing"/>
      <w:lvlText w:val="（%1）"/>
      <w:lvlJc w:val="left"/>
      <w:rPr>
        <w:rFonts w:hint="eastAsia"/>
      </w:rPr>
    </w:lvl>
  </w:abstractNum>
  <w:abstractNum w:abstractNumId="4">
    <w:nsid w:val="3DC6419C"/>
    <w:multiLevelType w:val="singleLevel"/>
    <w:tmpl w:val="3DC6419C"/>
    <w:lvl w:ilvl="0" w:tentative="0">
      <w:start w:val="4"/>
      <w:numFmt w:val="chineseCounting"/>
      <w:suff w:val="nothing"/>
      <w:lvlText w:val="%1、"/>
      <w:lvlJc w:val="left"/>
      <w:rPr>
        <w:rFonts w:hint="eastAsia"/>
      </w:rPr>
    </w:lvl>
  </w:abstractNum>
  <w:abstractNum w:abstractNumId="5">
    <w:nsid w:val="45140D54"/>
    <w:multiLevelType w:val="singleLevel"/>
    <w:tmpl w:val="45140D54"/>
    <w:lvl w:ilvl="0" w:tentative="0">
      <w:start w:val="1"/>
      <w:numFmt w:val="decimal"/>
      <w:suff w:val="nothing"/>
      <w:lvlText w:val="%1、"/>
      <w:lvlJc w:val="left"/>
    </w:lvl>
  </w:abstractNum>
  <w:abstractNum w:abstractNumId="6">
    <w:nsid w:val="5266B3A5"/>
    <w:multiLevelType w:val="singleLevel"/>
    <w:tmpl w:val="5266B3A5"/>
    <w:lvl w:ilvl="0" w:tentative="0">
      <w:start w:val="1"/>
      <w:numFmt w:val="decimal"/>
      <w:suff w:val="nothing"/>
      <w:lvlText w:val="（%1）"/>
      <w:lvlJc w:val="left"/>
    </w:lvl>
  </w:abstractNum>
  <w:abstractNum w:abstractNumId="7">
    <w:nsid w:val="6AC977B2"/>
    <w:multiLevelType w:val="singleLevel"/>
    <w:tmpl w:val="6AC977B2"/>
    <w:lvl w:ilvl="0" w:tentative="0">
      <w:start w:val="1"/>
      <w:numFmt w:val="decimal"/>
      <w:suff w:val="nothing"/>
      <w:lvlText w:val="（%1）"/>
      <w:lvlJc w:val="left"/>
    </w:lvl>
  </w:abstractNum>
  <w:abstractNum w:abstractNumId="8">
    <w:nsid w:val="6E6F60E6"/>
    <w:multiLevelType w:val="multilevel"/>
    <w:tmpl w:val="6E6F60E6"/>
    <w:lvl w:ilvl="0" w:tentative="0">
      <w:start w:val="1"/>
      <w:numFmt w:val="chineseCountingThousand"/>
      <w:lvlText w:val="%1、"/>
      <w:lvlJc w:val="left"/>
      <w:pPr>
        <w:ind w:left="425" w:hanging="425"/>
      </w:pPr>
      <w:rPr>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lvl>
    <w:lvl w:ilvl="3" w:tentative="0">
      <w:start w:val="1"/>
      <w:numFmt w:val="decimal"/>
      <w:lvlText w:val="(%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6E6F60E8"/>
    <w:multiLevelType w:val="multilevel"/>
    <w:tmpl w:val="6E6F60E8"/>
    <w:lvl w:ilvl="0" w:tentative="0">
      <w:start w:val="1"/>
      <w:numFmt w:val="chineseCountingThousand"/>
      <w:lvlText w:val="%1、"/>
      <w:lvlJc w:val="left"/>
      <w:pPr>
        <w:ind w:left="425" w:hanging="425"/>
      </w:pPr>
      <w:rPr>
        <w:sz w:val="24"/>
        <w:szCs w:val="24"/>
      </w:rPr>
    </w:lvl>
    <w:lvl w:ilvl="1" w:tentative="0">
      <w:start w:val="1"/>
      <w:numFmt w:val="chineseCountingThousand"/>
      <w:lvlText w:val="（%2）"/>
      <w:lvlJc w:val="left"/>
      <w:pPr>
        <w:ind w:left="992" w:hanging="567"/>
      </w:pPr>
      <w:rPr>
        <w:rFonts w:hint="eastAsia" w:ascii="仿宋_GB2312" w:eastAsia="仿宋_GB2312"/>
        <w:sz w:val="24"/>
        <w:szCs w:val="24"/>
        <w:lang w:val="en-US"/>
      </w:rPr>
    </w:lvl>
    <w:lvl w:ilvl="2" w:tentative="0">
      <w:start w:val="1"/>
      <w:numFmt w:val="decimal"/>
      <w:lvlText w:val="%3."/>
      <w:lvlJc w:val="left"/>
      <w:pPr>
        <w:ind w:left="1418" w:hanging="567"/>
      </w:pPr>
      <w:rPr>
        <w:rFonts w:ascii="宋体" w:hAnsi="宋体" w:eastAsia="宋体"/>
      </w:rPr>
    </w:lvl>
    <w:lvl w:ilvl="3" w:tentative="0">
      <w:start w:val="1"/>
      <w:numFmt w:val="decimal"/>
      <w:lvlText w:val="(%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0">
    <w:nsid w:val="7D1397F9"/>
    <w:multiLevelType w:val="singleLevel"/>
    <w:tmpl w:val="7D1397F9"/>
    <w:lvl w:ilvl="0" w:tentative="0">
      <w:start w:val="2"/>
      <w:numFmt w:val="chineseCounting"/>
      <w:suff w:val="nothing"/>
      <w:lvlText w:val="（%1）"/>
      <w:lvlJc w:val="left"/>
      <w:rPr>
        <w:rFonts w:hint="eastAsia"/>
      </w:rPr>
    </w:lvl>
  </w:abstractNum>
  <w:num w:numId="1">
    <w:abstractNumId w:val="10"/>
  </w:num>
  <w:num w:numId="2">
    <w:abstractNumId w:val="7"/>
  </w:num>
  <w:num w:numId="3">
    <w:abstractNumId w:val="5"/>
  </w:num>
  <w:num w:numId="4">
    <w:abstractNumId w:val="0"/>
  </w:num>
  <w:num w:numId="5">
    <w:abstractNumId w:val="6"/>
  </w:num>
  <w:num w:numId="6">
    <w:abstractNumId w:val="2"/>
  </w:num>
  <w:num w:numId="7">
    <w:abstractNumId w:val="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62F3"/>
    <w:rsid w:val="033E663D"/>
    <w:rsid w:val="03BE71C7"/>
    <w:rsid w:val="03FC3DDD"/>
    <w:rsid w:val="041D7ED9"/>
    <w:rsid w:val="04C06A59"/>
    <w:rsid w:val="060614EB"/>
    <w:rsid w:val="064579AD"/>
    <w:rsid w:val="07651211"/>
    <w:rsid w:val="082252C7"/>
    <w:rsid w:val="08686484"/>
    <w:rsid w:val="088064D2"/>
    <w:rsid w:val="09BF316D"/>
    <w:rsid w:val="0A420D8A"/>
    <w:rsid w:val="0ABD4CD4"/>
    <w:rsid w:val="0C331648"/>
    <w:rsid w:val="10441677"/>
    <w:rsid w:val="105C0211"/>
    <w:rsid w:val="11257302"/>
    <w:rsid w:val="16A500CD"/>
    <w:rsid w:val="191964C4"/>
    <w:rsid w:val="1A250022"/>
    <w:rsid w:val="1AF61033"/>
    <w:rsid w:val="1C35233A"/>
    <w:rsid w:val="1DE54233"/>
    <w:rsid w:val="1E94465A"/>
    <w:rsid w:val="20A848B8"/>
    <w:rsid w:val="20C06A8B"/>
    <w:rsid w:val="22EA275F"/>
    <w:rsid w:val="22EB5C43"/>
    <w:rsid w:val="25C30E90"/>
    <w:rsid w:val="268F6623"/>
    <w:rsid w:val="275F78B7"/>
    <w:rsid w:val="278D6F0E"/>
    <w:rsid w:val="29D65B8F"/>
    <w:rsid w:val="304B6AD4"/>
    <w:rsid w:val="321654A2"/>
    <w:rsid w:val="337C0282"/>
    <w:rsid w:val="339C193F"/>
    <w:rsid w:val="33EB6DA8"/>
    <w:rsid w:val="38CF5DE1"/>
    <w:rsid w:val="39B72DC4"/>
    <w:rsid w:val="3A2F0AB4"/>
    <w:rsid w:val="3A4E599D"/>
    <w:rsid w:val="3DC21A95"/>
    <w:rsid w:val="3E977725"/>
    <w:rsid w:val="3ECA1B30"/>
    <w:rsid w:val="403D1770"/>
    <w:rsid w:val="416F1B28"/>
    <w:rsid w:val="424C5342"/>
    <w:rsid w:val="429E441E"/>
    <w:rsid w:val="43126232"/>
    <w:rsid w:val="431E3A04"/>
    <w:rsid w:val="450502C0"/>
    <w:rsid w:val="46845F71"/>
    <w:rsid w:val="46BB6667"/>
    <w:rsid w:val="47E54F17"/>
    <w:rsid w:val="481C0773"/>
    <w:rsid w:val="49C632B9"/>
    <w:rsid w:val="4B8955BA"/>
    <w:rsid w:val="4B8C7E16"/>
    <w:rsid w:val="4DED15CA"/>
    <w:rsid w:val="4F574DAE"/>
    <w:rsid w:val="501C3D76"/>
    <w:rsid w:val="502D2E3A"/>
    <w:rsid w:val="506F44D3"/>
    <w:rsid w:val="50812EC6"/>
    <w:rsid w:val="51E0308A"/>
    <w:rsid w:val="53316D98"/>
    <w:rsid w:val="555207DB"/>
    <w:rsid w:val="566A411C"/>
    <w:rsid w:val="56D143B3"/>
    <w:rsid w:val="57E21E7C"/>
    <w:rsid w:val="58BD4046"/>
    <w:rsid w:val="5BAA526B"/>
    <w:rsid w:val="5CBC479F"/>
    <w:rsid w:val="5E89035D"/>
    <w:rsid w:val="60F07DF9"/>
    <w:rsid w:val="6610054F"/>
    <w:rsid w:val="678435C6"/>
    <w:rsid w:val="67BE1D50"/>
    <w:rsid w:val="68B35C6A"/>
    <w:rsid w:val="69C359DB"/>
    <w:rsid w:val="6BBC1382"/>
    <w:rsid w:val="6C6F69FB"/>
    <w:rsid w:val="6EC556CC"/>
    <w:rsid w:val="711A2E2B"/>
    <w:rsid w:val="725A6DF2"/>
    <w:rsid w:val="72EB2DBD"/>
    <w:rsid w:val="737A5C6C"/>
    <w:rsid w:val="741C7155"/>
    <w:rsid w:val="769C42E4"/>
    <w:rsid w:val="785475A2"/>
    <w:rsid w:val="785B4A9C"/>
    <w:rsid w:val="799F4EF4"/>
    <w:rsid w:val="7E9C008E"/>
    <w:rsid w:val="7EF2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4"/>
    <w:basedOn w:val="1"/>
    <w:next w:val="5"/>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420" w:leftChars="200"/>
      <w:jc w:val="both"/>
    </w:pPr>
    <w:rPr>
      <w:rFonts w:ascii="Times New Roman" w:hAnsi="Times New Roman" w:eastAsia="宋体" w:cs="Times New Roman"/>
      <w:kern w:val="2"/>
      <w:sz w:val="21"/>
      <w:szCs w:val="22"/>
      <w:lang w:val="en-US" w:eastAsia="zh-CN"/>
    </w:rPr>
  </w:style>
  <w:style w:type="paragraph" w:styleId="5">
    <w:name w:val="Normal Indent"/>
    <w:basedOn w:val="1"/>
    <w:qFormat/>
    <w:uiPriority w:val="0"/>
    <w:pPr>
      <w:ind w:firstLine="420"/>
    </w:pPr>
    <w:rPr>
      <w:kern w:val="0"/>
      <w:szCs w:val="20"/>
    </w:rPr>
  </w:style>
  <w:style w:type="paragraph" w:styleId="6">
    <w:name w:val="annotation text"/>
    <w:basedOn w:val="1"/>
    <w:qFormat/>
    <w:uiPriority w:val="0"/>
    <w:pPr>
      <w:jc w:val="left"/>
    </w:pPr>
  </w:style>
  <w:style w:type="paragraph" w:styleId="7">
    <w:name w:val="Body Text Indent"/>
    <w:basedOn w:val="1"/>
    <w:qFormat/>
    <w:uiPriority w:val="0"/>
    <w:pPr>
      <w:ind w:left="420"/>
    </w:pPr>
    <w:rPr>
      <w:rFonts w:ascii="仿宋_GB2312" w:eastAsia="仿宋_GB2312"/>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Body Text First Indent 2"/>
    <w:basedOn w:val="7"/>
    <w:qFormat/>
    <w:uiPriority w:val="0"/>
    <w:pPr>
      <w:spacing w:after="120"/>
      <w:ind w:left="200" w:leftChars="200" w:firstLine="200" w:firstLineChars="200"/>
    </w:pPr>
    <w:rPr>
      <w:rFonts w:ascii="Times New Roman" w:hAnsi="Times New Roman"/>
    </w:rPr>
  </w:style>
  <w:style w:type="table" w:styleId="13">
    <w:name w:val="Table Grid"/>
    <w:basedOn w:val="1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31"/>
    <w:basedOn w:val="14"/>
    <w:qFormat/>
    <w:uiPriority w:val="0"/>
    <w:rPr>
      <w:rFonts w:hint="eastAsia" w:ascii="宋体" w:hAnsi="宋体" w:eastAsia="宋体" w:cs="宋体"/>
      <w:color w:val="FF0000"/>
      <w:sz w:val="18"/>
      <w:szCs w:val="18"/>
      <w:u w:val="none"/>
    </w:rPr>
  </w:style>
  <w:style w:type="character" w:customStyle="1" w:styleId="16">
    <w:name w:val="font01"/>
    <w:basedOn w:val="14"/>
    <w:qFormat/>
    <w:uiPriority w:val="0"/>
    <w:rPr>
      <w:rFonts w:hint="eastAsia" w:ascii="宋体" w:hAnsi="宋体" w:eastAsia="宋体" w:cs="宋体"/>
      <w:color w:val="000000"/>
      <w:sz w:val="18"/>
      <w:szCs w:val="18"/>
      <w:u w:val="none"/>
    </w:rPr>
  </w:style>
  <w:style w:type="paragraph" w:customStyle="1" w:styleId="1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标题 4_0"/>
    <w:basedOn w:val="20"/>
    <w:next w:val="20"/>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customStyle="1" w:styleId="20">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p141_0"/>
    <w:qFormat/>
    <w:uiPriority w:val="0"/>
    <w:rPr>
      <w:rFonts w:ascii="Calibri" w:hAnsi="Calibri"/>
      <w:sz w:val="21"/>
      <w:szCs w:val="21"/>
    </w:rPr>
  </w:style>
  <w:style w:type="paragraph" w:customStyle="1" w:styleId="23">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
    <w:name w:val="正文_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2019-09-12T06:24:00Z</dcterms:created>
  <dc:creator>lenovo</dc:creator>
  <cp:lastModifiedBy>gzhpxjzx</cp:lastModifiedBy>
  <cp:lastPrinted>2020-03-26T06:40:00Z</cp:lastPrinted>
  <dcterms:modified xsi:type="dcterms:W3CDTF">2021-02-22T08:56:26Z</dcterms:modified>
  <dc:title>关于采购2021年我区“应急管理网络学院”平台租赁与视频课程研发项目的需求书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