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kern w:val="0"/>
          <w:sz w:val="44"/>
          <w:szCs w:val="44"/>
        </w:rPr>
      </w:pPr>
      <w:bookmarkStart w:id="0" w:name="_GoBack"/>
      <w:bookmarkEnd w:id="0"/>
      <w:r>
        <w:rPr>
          <w:rFonts w:ascii="Times New Roman" w:hAnsi="Times New Roman" w:eastAsia="方正小标宋简体"/>
          <w:kern w:val="0"/>
          <w:sz w:val="44"/>
          <w:szCs w:val="44"/>
        </w:rPr>
        <w:t>广州市黄埔区</w:t>
      </w:r>
      <w:r>
        <w:rPr>
          <w:rFonts w:hint="eastAsia" w:ascii="Times New Roman" w:hAnsi="Times New Roman" w:eastAsia="方正小标宋简体"/>
          <w:kern w:val="0"/>
          <w:sz w:val="44"/>
          <w:szCs w:val="44"/>
          <w:lang w:eastAsia="zh-CN"/>
        </w:rPr>
        <w:t>气象局</w:t>
      </w:r>
      <w:r>
        <w:rPr>
          <w:rFonts w:ascii="Times New Roman" w:hAnsi="Times New Roman" w:eastAsia="方正小标宋简体"/>
          <w:kern w:val="0"/>
          <w:sz w:val="44"/>
          <w:szCs w:val="44"/>
        </w:rPr>
        <w:t>2020年度</w:t>
      </w:r>
    </w:p>
    <w:p>
      <w:pPr>
        <w:widowControl/>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行政许可实施和监督管理情况表</w:t>
      </w:r>
    </w:p>
    <w:p>
      <w:pPr>
        <w:spacing w:line="560" w:lineRule="exact"/>
        <w:rPr>
          <w:rFonts w:ascii="Times New Roman" w:hAnsi="Times New Roman"/>
        </w:rPr>
      </w:pPr>
    </w:p>
    <w:tbl>
      <w:tblPr>
        <w:tblStyle w:val="3"/>
        <w:tblW w:w="14385" w:type="dxa"/>
        <w:jc w:val="center"/>
        <w:tblInd w:w="0" w:type="dxa"/>
        <w:tblLayout w:type="fixed"/>
        <w:tblCellMar>
          <w:top w:w="0" w:type="dxa"/>
          <w:left w:w="108" w:type="dxa"/>
          <w:bottom w:w="0" w:type="dxa"/>
          <w:right w:w="108" w:type="dxa"/>
        </w:tblCellMar>
      </w:tblPr>
      <w:tblGrid>
        <w:gridCol w:w="506"/>
        <w:gridCol w:w="750"/>
        <w:gridCol w:w="750"/>
        <w:gridCol w:w="825"/>
        <w:gridCol w:w="453"/>
        <w:gridCol w:w="453"/>
        <w:gridCol w:w="454"/>
        <w:gridCol w:w="453"/>
        <w:gridCol w:w="454"/>
        <w:gridCol w:w="453"/>
        <w:gridCol w:w="454"/>
        <w:gridCol w:w="655"/>
        <w:gridCol w:w="475"/>
        <w:gridCol w:w="475"/>
        <w:gridCol w:w="679"/>
        <w:gridCol w:w="851"/>
        <w:gridCol w:w="978"/>
        <w:gridCol w:w="865"/>
        <w:gridCol w:w="709"/>
        <w:gridCol w:w="850"/>
        <w:gridCol w:w="851"/>
        <w:gridCol w:w="992"/>
      </w:tblGrid>
      <w:tr>
        <w:tblPrEx>
          <w:tblLayout w:type="fixed"/>
          <w:tblCellMar>
            <w:top w:w="0" w:type="dxa"/>
            <w:left w:w="108" w:type="dxa"/>
            <w:bottom w:w="0" w:type="dxa"/>
            <w:right w:w="108" w:type="dxa"/>
          </w:tblCellMar>
        </w:tblPrEx>
        <w:trPr>
          <w:trHeight w:val="417" w:hRule="atLeast"/>
          <w:jc w:val="center"/>
        </w:trPr>
        <w:tc>
          <w:tcPr>
            <w:tcW w:w="5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序号</w:t>
            </w:r>
          </w:p>
        </w:tc>
        <w:tc>
          <w:tcPr>
            <w:tcW w:w="150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审批事项</w:t>
            </w:r>
          </w:p>
        </w:tc>
        <w:tc>
          <w:tcPr>
            <w:tcW w:w="825" w:type="dxa"/>
            <w:vMerge w:val="restart"/>
            <w:tcBorders>
              <w:top w:val="single" w:color="auto" w:sz="4" w:space="0"/>
              <w:left w:val="single" w:color="auto" w:sz="4" w:space="0"/>
              <w:bottom w:val="single" w:color="auto" w:sz="4" w:space="0"/>
              <w:right w:val="nil"/>
            </w:tcBorders>
            <w:vAlign w:val="center"/>
          </w:tcPr>
          <w:p>
            <w:pPr>
              <w:spacing w:line="240" w:lineRule="exact"/>
              <w:jc w:val="center"/>
              <w:rPr>
                <w:rFonts w:ascii="Times New Roman" w:hAnsi="Times New Roman"/>
                <w:szCs w:val="21"/>
              </w:rPr>
            </w:pPr>
            <w:r>
              <w:rPr>
                <w:rFonts w:ascii="Times New Roman" w:hAnsi="Times New Roman"/>
                <w:szCs w:val="21"/>
              </w:rPr>
              <w:t>是否进驻区网上办事大厅</w:t>
            </w:r>
          </w:p>
        </w:tc>
        <w:tc>
          <w:tcPr>
            <w:tcW w:w="38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全年业务量（件）</w:t>
            </w:r>
          </w:p>
        </w:tc>
        <w:tc>
          <w:tcPr>
            <w:tcW w:w="345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实施过程</w:t>
            </w:r>
          </w:p>
        </w:tc>
        <w:tc>
          <w:tcPr>
            <w:tcW w:w="42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监督管理</w:t>
            </w:r>
          </w:p>
        </w:tc>
      </w:tr>
      <w:tr>
        <w:tblPrEx>
          <w:tblLayout w:type="fixed"/>
          <w:tblCellMar>
            <w:top w:w="0" w:type="dxa"/>
            <w:left w:w="108" w:type="dxa"/>
            <w:bottom w:w="0" w:type="dxa"/>
            <w:right w:w="108" w:type="dxa"/>
          </w:tblCellMar>
        </w:tblPrEx>
        <w:trPr>
          <w:trHeight w:val="156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7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事项</w:t>
            </w:r>
          </w:p>
          <w:p>
            <w:pPr>
              <w:spacing w:line="240" w:lineRule="exact"/>
              <w:jc w:val="center"/>
              <w:rPr>
                <w:rFonts w:ascii="Times New Roman" w:hAnsi="Times New Roman"/>
                <w:szCs w:val="21"/>
              </w:rPr>
            </w:pPr>
            <w:r>
              <w:rPr>
                <w:rFonts w:ascii="Times New Roman" w:hAnsi="Times New Roman"/>
                <w:szCs w:val="21"/>
              </w:rPr>
              <w:t>名称</w:t>
            </w:r>
          </w:p>
        </w:tc>
        <w:tc>
          <w:tcPr>
            <w:tcW w:w="750" w:type="dxa"/>
            <w:tcBorders>
              <w:top w:val="nil"/>
              <w:left w:val="nil"/>
              <w:bottom w:val="single" w:color="auto" w:sz="4" w:space="0"/>
              <w:right w:val="nil"/>
            </w:tcBorders>
            <w:vAlign w:val="center"/>
          </w:tcPr>
          <w:p>
            <w:pPr>
              <w:spacing w:line="240" w:lineRule="exact"/>
              <w:jc w:val="center"/>
              <w:rPr>
                <w:rFonts w:ascii="Times New Roman" w:hAnsi="Times New Roman"/>
                <w:szCs w:val="21"/>
              </w:rPr>
            </w:pPr>
            <w:r>
              <w:rPr>
                <w:rFonts w:ascii="Times New Roman" w:hAnsi="Times New Roman"/>
                <w:szCs w:val="21"/>
              </w:rPr>
              <w:t>子项</w:t>
            </w:r>
          </w:p>
          <w:p>
            <w:pPr>
              <w:spacing w:line="240" w:lineRule="exact"/>
              <w:jc w:val="center"/>
              <w:rPr>
                <w:rFonts w:ascii="Times New Roman" w:hAnsi="Times New Roman"/>
                <w:szCs w:val="21"/>
              </w:rPr>
            </w:pPr>
            <w:r>
              <w:rPr>
                <w:rFonts w:ascii="Times New Roman" w:hAnsi="Times New Roman"/>
                <w:szCs w:val="21"/>
              </w:rPr>
              <w:t>名称</w:t>
            </w:r>
          </w:p>
        </w:tc>
        <w:tc>
          <w:tcPr>
            <w:tcW w:w="825" w:type="dxa"/>
            <w:vMerge w:val="continue"/>
            <w:tcBorders>
              <w:top w:val="single" w:color="auto" w:sz="4" w:space="0"/>
              <w:left w:val="single" w:color="auto" w:sz="4" w:space="0"/>
              <w:bottom w:val="single" w:color="auto" w:sz="4" w:space="0"/>
              <w:right w:val="nil"/>
            </w:tcBorders>
            <w:vAlign w:val="center"/>
          </w:tcPr>
          <w:p>
            <w:pPr>
              <w:spacing w:line="240" w:lineRule="exact"/>
              <w:jc w:val="center"/>
              <w:rPr>
                <w:rFonts w:ascii="Times New Roman" w:hAnsi="Times New Roman"/>
                <w:szCs w:val="21"/>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申请量</w:t>
            </w:r>
          </w:p>
        </w:tc>
        <w:tc>
          <w:tcPr>
            <w:tcW w:w="453"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受理量</w:t>
            </w:r>
          </w:p>
        </w:tc>
        <w:tc>
          <w:tcPr>
            <w:tcW w:w="454"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不受理量</w:t>
            </w:r>
          </w:p>
        </w:tc>
        <w:tc>
          <w:tcPr>
            <w:tcW w:w="45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办结量</w:t>
            </w:r>
          </w:p>
        </w:tc>
        <w:tc>
          <w:tcPr>
            <w:tcW w:w="454"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审批同意量</w:t>
            </w:r>
          </w:p>
        </w:tc>
        <w:tc>
          <w:tcPr>
            <w:tcW w:w="45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审批不同意量</w:t>
            </w:r>
          </w:p>
        </w:tc>
        <w:tc>
          <w:tcPr>
            <w:tcW w:w="454"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网上受理量</w:t>
            </w:r>
          </w:p>
        </w:tc>
        <w:tc>
          <w:tcPr>
            <w:tcW w:w="6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网上全流程办结量</w:t>
            </w:r>
          </w:p>
        </w:tc>
        <w:tc>
          <w:tcPr>
            <w:tcW w:w="47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法定办结期限</w:t>
            </w:r>
          </w:p>
        </w:tc>
        <w:tc>
          <w:tcPr>
            <w:tcW w:w="47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承诺办结期限</w:t>
            </w:r>
          </w:p>
        </w:tc>
        <w:tc>
          <w:tcPr>
            <w:tcW w:w="67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实际平均办结时间</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是否向社会公开审批结果</w:t>
            </w:r>
          </w:p>
        </w:tc>
        <w:tc>
          <w:tcPr>
            <w:tcW w:w="97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是否公开办事指南和编制印发业务手册</w:t>
            </w:r>
          </w:p>
        </w:tc>
        <w:tc>
          <w:tcPr>
            <w:tcW w:w="86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是否制定监管</w:t>
            </w:r>
          </w:p>
          <w:p>
            <w:pPr>
              <w:spacing w:line="240" w:lineRule="exact"/>
              <w:jc w:val="center"/>
              <w:rPr>
                <w:rFonts w:ascii="Times New Roman" w:hAnsi="Times New Roman"/>
                <w:szCs w:val="21"/>
              </w:rPr>
            </w:pPr>
            <w:r>
              <w:rPr>
                <w:rFonts w:ascii="Times New Roman" w:hAnsi="Times New Roman"/>
                <w:szCs w:val="21"/>
              </w:rPr>
              <w:t>标准或制度</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开展</w:t>
            </w:r>
          </w:p>
          <w:p>
            <w:pPr>
              <w:spacing w:line="240" w:lineRule="exact"/>
              <w:jc w:val="center"/>
              <w:rPr>
                <w:rFonts w:ascii="Times New Roman" w:hAnsi="Times New Roman"/>
                <w:szCs w:val="21"/>
              </w:rPr>
            </w:pPr>
            <w:r>
              <w:rPr>
                <w:rFonts w:ascii="Times New Roman" w:hAnsi="Times New Roman"/>
                <w:szCs w:val="21"/>
              </w:rPr>
              <w:t>抽查监管人次</w:t>
            </w:r>
          </w:p>
        </w:tc>
        <w:tc>
          <w:tcPr>
            <w:tcW w:w="8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抽查发现违法违规行为件数</w:t>
            </w:r>
          </w:p>
        </w:tc>
        <w:tc>
          <w:tcPr>
            <w:tcW w:w="851" w:type="dxa"/>
            <w:tcBorders>
              <w:top w:val="single" w:color="auto" w:sz="4" w:space="0"/>
              <w:left w:val="nil"/>
              <w:bottom w:val="single" w:color="auto" w:sz="4" w:space="0"/>
              <w:right w:val="nil"/>
            </w:tcBorders>
            <w:vAlign w:val="center"/>
          </w:tcPr>
          <w:p>
            <w:pPr>
              <w:spacing w:line="240" w:lineRule="exact"/>
              <w:jc w:val="center"/>
              <w:rPr>
                <w:rFonts w:ascii="Times New Roman" w:hAnsi="Times New Roman"/>
                <w:szCs w:val="21"/>
              </w:rPr>
            </w:pPr>
            <w:r>
              <w:rPr>
                <w:rFonts w:ascii="Times New Roman" w:hAnsi="Times New Roman"/>
                <w:szCs w:val="21"/>
              </w:rPr>
              <w:t>查处违法违规行为件数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b/>
                <w:szCs w:val="21"/>
              </w:rPr>
            </w:pPr>
            <w:r>
              <w:rPr>
                <w:rFonts w:ascii="Times New Roman" w:hAnsi="Times New Roman"/>
                <w:szCs w:val="21"/>
              </w:rPr>
              <w:t>收到行政相对人有效投诉举报数</w:t>
            </w:r>
          </w:p>
        </w:tc>
      </w:tr>
      <w:tr>
        <w:tblPrEx>
          <w:tblLayout w:type="fixed"/>
          <w:tblCellMar>
            <w:top w:w="0" w:type="dxa"/>
            <w:left w:w="108" w:type="dxa"/>
            <w:bottom w:w="0" w:type="dxa"/>
            <w:right w:w="108" w:type="dxa"/>
          </w:tblCellMar>
        </w:tblPrEx>
        <w:trPr>
          <w:trHeight w:val="515" w:hRule="atLeast"/>
          <w:jc w:val="center"/>
        </w:trPr>
        <w:tc>
          <w:tcPr>
            <w:tcW w:w="506"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1</w:t>
            </w:r>
          </w:p>
        </w:tc>
        <w:tc>
          <w:tcPr>
            <w:tcW w:w="7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hint="eastAsia" w:ascii="Times New Roman" w:hAnsi="Times New Roman" w:cs="Times New Roman"/>
                <w:sz w:val="15"/>
                <w:szCs w:val="15"/>
                <w:lang w:val="en-US" w:eastAsia="zh-CN"/>
              </w:rPr>
              <w:t>防雷装置设计审核和竣工验收</w:t>
            </w:r>
          </w:p>
        </w:tc>
        <w:tc>
          <w:tcPr>
            <w:tcW w:w="750" w:type="dxa"/>
            <w:tcBorders>
              <w:top w:val="nil"/>
              <w:left w:val="nil"/>
              <w:bottom w:val="single" w:color="auto" w:sz="4" w:space="0"/>
              <w:right w:val="single" w:color="auto" w:sz="4" w:space="0"/>
            </w:tcBorders>
            <w:vAlign w:val="center"/>
          </w:tcPr>
          <w:p>
            <w:pPr>
              <w:spacing w:line="240" w:lineRule="exact"/>
              <w:jc w:val="center"/>
              <w:rPr>
                <w:rFonts w:hint="eastAsia" w:ascii="Times New Roman" w:hAnsi="Times New Roman" w:cs="Times New Roman"/>
                <w:sz w:val="15"/>
                <w:szCs w:val="15"/>
                <w:lang w:val="en-US" w:eastAsia="zh-CN"/>
              </w:rPr>
            </w:pPr>
            <w:r>
              <w:rPr>
                <w:rFonts w:hint="eastAsia" w:ascii="Times New Roman" w:hAnsi="Times New Roman" w:cs="Times New Roman"/>
                <w:sz w:val="15"/>
                <w:szCs w:val="15"/>
                <w:lang w:val="en-US" w:eastAsia="zh-CN"/>
              </w:rPr>
              <w:t>防雷装置设计审核</w:t>
            </w:r>
          </w:p>
        </w:tc>
        <w:tc>
          <w:tcPr>
            <w:tcW w:w="82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Times New Roman"/>
                <w:szCs w:val="21"/>
              </w:rPr>
            </w:pPr>
            <w:r>
              <w:rPr>
                <w:rFonts w:ascii="Times New Roman" w:hAnsi="Times New Roman"/>
                <w:szCs w:val="21"/>
              </w:rPr>
              <w:t>√</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9</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9</w:t>
            </w:r>
          </w:p>
        </w:tc>
        <w:tc>
          <w:tcPr>
            <w:tcW w:w="454"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9</w:t>
            </w:r>
          </w:p>
        </w:tc>
        <w:tc>
          <w:tcPr>
            <w:tcW w:w="454"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9</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4"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9</w:t>
            </w:r>
          </w:p>
        </w:tc>
        <w:tc>
          <w:tcPr>
            <w:tcW w:w="655"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9</w:t>
            </w:r>
          </w:p>
        </w:tc>
        <w:tc>
          <w:tcPr>
            <w:tcW w:w="475"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10</w:t>
            </w:r>
          </w:p>
        </w:tc>
        <w:tc>
          <w:tcPr>
            <w:tcW w:w="475"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1</w:t>
            </w:r>
          </w:p>
        </w:tc>
        <w:tc>
          <w:tcPr>
            <w:tcW w:w="679"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1</w:t>
            </w:r>
          </w:p>
        </w:tc>
        <w:tc>
          <w:tcPr>
            <w:tcW w:w="851"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978"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865"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9</w:t>
            </w:r>
          </w:p>
        </w:tc>
        <w:tc>
          <w:tcPr>
            <w:tcW w:w="850"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851" w:type="dxa"/>
            <w:tcBorders>
              <w:top w:val="nil"/>
              <w:left w:val="nil"/>
              <w:bottom w:val="single" w:color="auto" w:sz="4" w:space="0"/>
              <w:right w:val="nil"/>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r>
      <w:tr>
        <w:tblPrEx>
          <w:tblLayout w:type="fixed"/>
          <w:tblCellMar>
            <w:top w:w="0" w:type="dxa"/>
            <w:left w:w="108" w:type="dxa"/>
            <w:bottom w:w="0" w:type="dxa"/>
            <w:right w:w="108" w:type="dxa"/>
          </w:tblCellMar>
        </w:tblPrEx>
        <w:trPr>
          <w:trHeight w:val="516" w:hRule="atLeast"/>
          <w:jc w:val="center"/>
        </w:trPr>
        <w:tc>
          <w:tcPr>
            <w:tcW w:w="506"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2</w:t>
            </w:r>
          </w:p>
        </w:tc>
        <w:tc>
          <w:tcPr>
            <w:tcW w:w="7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 w:val="15"/>
                <w:szCs w:val="15"/>
              </w:rPr>
            </w:pPr>
            <w:r>
              <w:rPr>
                <w:rFonts w:hint="eastAsia" w:ascii="Times New Roman" w:hAnsi="Times New Roman" w:cs="Times New Roman"/>
                <w:sz w:val="15"/>
                <w:szCs w:val="15"/>
                <w:lang w:val="en-US" w:eastAsia="zh-CN"/>
              </w:rPr>
              <w:t>防雷装置设计审核和竣工验收</w:t>
            </w:r>
          </w:p>
        </w:tc>
        <w:tc>
          <w:tcPr>
            <w:tcW w:w="750" w:type="dxa"/>
            <w:tcBorders>
              <w:top w:val="nil"/>
              <w:left w:val="nil"/>
              <w:bottom w:val="single" w:color="auto" w:sz="4" w:space="0"/>
              <w:right w:val="single" w:color="auto" w:sz="4" w:space="0"/>
            </w:tcBorders>
            <w:vAlign w:val="center"/>
          </w:tcPr>
          <w:p>
            <w:pPr>
              <w:spacing w:line="240" w:lineRule="exact"/>
              <w:jc w:val="center"/>
              <w:rPr>
                <w:rFonts w:hint="eastAsia" w:ascii="Times New Roman" w:hAnsi="Times New Roman" w:cs="Times New Roman"/>
                <w:sz w:val="15"/>
                <w:szCs w:val="15"/>
                <w:lang w:val="en-US" w:eastAsia="zh-CN"/>
              </w:rPr>
            </w:pPr>
            <w:r>
              <w:rPr>
                <w:rFonts w:hint="eastAsia" w:ascii="Times New Roman" w:hAnsi="Times New Roman" w:cs="Times New Roman"/>
                <w:sz w:val="15"/>
                <w:szCs w:val="15"/>
                <w:lang w:val="en-US" w:eastAsia="zh-CN"/>
              </w:rPr>
              <w:t>防雷装置竣工验收</w:t>
            </w:r>
          </w:p>
        </w:tc>
        <w:tc>
          <w:tcPr>
            <w:tcW w:w="825"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453"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26</w:t>
            </w:r>
          </w:p>
        </w:tc>
        <w:tc>
          <w:tcPr>
            <w:tcW w:w="453"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26</w:t>
            </w:r>
          </w:p>
        </w:tc>
        <w:tc>
          <w:tcPr>
            <w:tcW w:w="454"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3"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26</w:t>
            </w:r>
          </w:p>
        </w:tc>
        <w:tc>
          <w:tcPr>
            <w:tcW w:w="454"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26</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4"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26</w:t>
            </w:r>
          </w:p>
        </w:tc>
        <w:tc>
          <w:tcPr>
            <w:tcW w:w="655"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26</w:t>
            </w:r>
          </w:p>
        </w:tc>
        <w:tc>
          <w:tcPr>
            <w:tcW w:w="475"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10</w:t>
            </w:r>
          </w:p>
        </w:tc>
        <w:tc>
          <w:tcPr>
            <w:tcW w:w="475"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1</w:t>
            </w:r>
          </w:p>
        </w:tc>
        <w:tc>
          <w:tcPr>
            <w:tcW w:w="679"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1</w:t>
            </w:r>
          </w:p>
        </w:tc>
        <w:tc>
          <w:tcPr>
            <w:tcW w:w="851"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978"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865"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26</w:t>
            </w:r>
          </w:p>
        </w:tc>
        <w:tc>
          <w:tcPr>
            <w:tcW w:w="850"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851" w:type="dxa"/>
            <w:tcBorders>
              <w:top w:val="nil"/>
              <w:left w:val="nil"/>
              <w:bottom w:val="single" w:color="auto" w:sz="4" w:space="0"/>
              <w:right w:val="nil"/>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r>
      <w:tr>
        <w:tblPrEx>
          <w:tblLayout w:type="fixed"/>
          <w:tblCellMar>
            <w:top w:w="0" w:type="dxa"/>
            <w:left w:w="108" w:type="dxa"/>
            <w:bottom w:w="0" w:type="dxa"/>
            <w:right w:w="108" w:type="dxa"/>
          </w:tblCellMar>
        </w:tblPrEx>
        <w:trPr>
          <w:trHeight w:val="516" w:hRule="atLeast"/>
          <w:jc w:val="center"/>
        </w:trPr>
        <w:tc>
          <w:tcPr>
            <w:tcW w:w="506"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3</w:t>
            </w:r>
          </w:p>
        </w:tc>
        <w:tc>
          <w:tcPr>
            <w:tcW w:w="750" w:type="dxa"/>
            <w:tcBorders>
              <w:top w:val="nil"/>
              <w:left w:val="nil"/>
              <w:bottom w:val="single" w:color="auto" w:sz="4" w:space="0"/>
              <w:right w:val="single" w:color="auto" w:sz="4" w:space="0"/>
            </w:tcBorders>
            <w:vAlign w:val="center"/>
          </w:tcPr>
          <w:p>
            <w:pPr>
              <w:spacing w:line="240" w:lineRule="exact"/>
              <w:jc w:val="center"/>
              <w:rPr>
                <w:rFonts w:hint="eastAsia" w:ascii="Times New Roman" w:hAnsi="Times New Roman" w:cs="Times New Roman"/>
                <w:sz w:val="15"/>
                <w:szCs w:val="15"/>
                <w:lang w:val="en-US" w:eastAsia="zh-CN"/>
              </w:rPr>
            </w:pPr>
            <w:r>
              <w:rPr>
                <w:rFonts w:hint="eastAsia" w:ascii="Times New Roman" w:hAnsi="Times New Roman" w:cs="Times New Roman"/>
                <w:sz w:val="15"/>
                <w:szCs w:val="15"/>
                <w:lang w:val="en-US" w:eastAsia="zh-CN"/>
              </w:rPr>
              <w:t>升放无人驾驶自由气球或者系留气球活动审批</w:t>
            </w:r>
          </w:p>
        </w:tc>
        <w:tc>
          <w:tcPr>
            <w:tcW w:w="750" w:type="dxa"/>
            <w:tcBorders>
              <w:top w:val="nil"/>
              <w:left w:val="nil"/>
              <w:bottom w:val="single" w:color="auto" w:sz="4" w:space="0"/>
              <w:right w:val="single" w:color="auto" w:sz="4" w:space="0"/>
            </w:tcBorders>
            <w:vAlign w:val="center"/>
          </w:tcPr>
          <w:p>
            <w:pPr>
              <w:spacing w:line="240" w:lineRule="exact"/>
              <w:jc w:val="center"/>
              <w:rPr>
                <w:rFonts w:hint="eastAsia" w:ascii="Times New Roman" w:hAnsi="Times New Roman" w:cs="Times New Roman"/>
                <w:sz w:val="15"/>
                <w:szCs w:val="15"/>
                <w:lang w:val="en-US" w:eastAsia="zh-CN"/>
              </w:rPr>
            </w:pPr>
          </w:p>
        </w:tc>
        <w:tc>
          <w:tcPr>
            <w:tcW w:w="825"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4"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4"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4"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655"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75"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2</w:t>
            </w:r>
          </w:p>
        </w:tc>
        <w:tc>
          <w:tcPr>
            <w:tcW w:w="475"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1</w:t>
            </w:r>
          </w:p>
        </w:tc>
        <w:tc>
          <w:tcPr>
            <w:tcW w:w="679"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1</w:t>
            </w:r>
          </w:p>
        </w:tc>
        <w:tc>
          <w:tcPr>
            <w:tcW w:w="851"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978"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865"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850"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851" w:type="dxa"/>
            <w:tcBorders>
              <w:top w:val="nil"/>
              <w:left w:val="nil"/>
              <w:bottom w:val="single" w:color="auto" w:sz="4" w:space="0"/>
              <w:right w:val="nil"/>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r>
      <w:tr>
        <w:tblPrEx>
          <w:tblLayout w:type="fixed"/>
          <w:tblCellMar>
            <w:top w:w="0" w:type="dxa"/>
            <w:left w:w="108" w:type="dxa"/>
            <w:bottom w:w="0" w:type="dxa"/>
            <w:right w:w="108" w:type="dxa"/>
          </w:tblCellMar>
        </w:tblPrEx>
        <w:trPr>
          <w:trHeight w:val="408" w:hRule="atLeast"/>
          <w:jc w:val="center"/>
        </w:trPr>
        <w:tc>
          <w:tcPr>
            <w:tcW w:w="506"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合计</w:t>
            </w:r>
          </w:p>
        </w:tc>
        <w:tc>
          <w:tcPr>
            <w:tcW w:w="750"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3</w:t>
            </w:r>
          </w:p>
        </w:tc>
        <w:tc>
          <w:tcPr>
            <w:tcW w:w="750"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2</w:t>
            </w:r>
          </w:p>
        </w:tc>
        <w:tc>
          <w:tcPr>
            <w:tcW w:w="825"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453"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35</w:t>
            </w:r>
          </w:p>
        </w:tc>
        <w:tc>
          <w:tcPr>
            <w:tcW w:w="453"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35</w:t>
            </w:r>
          </w:p>
        </w:tc>
        <w:tc>
          <w:tcPr>
            <w:tcW w:w="454"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3"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35</w:t>
            </w:r>
          </w:p>
        </w:tc>
        <w:tc>
          <w:tcPr>
            <w:tcW w:w="454"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35</w:t>
            </w:r>
          </w:p>
        </w:tc>
        <w:tc>
          <w:tcPr>
            <w:tcW w:w="453"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c>
          <w:tcPr>
            <w:tcW w:w="454"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35</w:t>
            </w:r>
          </w:p>
        </w:tc>
        <w:tc>
          <w:tcPr>
            <w:tcW w:w="655"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35</w:t>
            </w:r>
          </w:p>
        </w:tc>
        <w:tc>
          <w:tcPr>
            <w:tcW w:w="475"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eastAsia="宋体"/>
                <w:szCs w:val="21"/>
                <w:lang w:val="en-US" w:eastAsia="zh-CN"/>
              </w:rPr>
            </w:pPr>
            <w:r>
              <w:rPr>
                <w:rFonts w:hint="eastAsia" w:ascii="Times New Roman" w:hAnsi="Times New Roman"/>
                <w:szCs w:val="21"/>
                <w:lang w:val="en-US" w:eastAsia="zh-CN"/>
              </w:rPr>
              <w:t>22</w:t>
            </w:r>
          </w:p>
        </w:tc>
        <w:tc>
          <w:tcPr>
            <w:tcW w:w="475"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3</w:t>
            </w:r>
          </w:p>
        </w:tc>
        <w:tc>
          <w:tcPr>
            <w:tcW w:w="679" w:type="dxa"/>
            <w:tcBorders>
              <w:top w:val="nil"/>
              <w:left w:val="nil"/>
              <w:bottom w:val="single" w:color="auto" w:sz="4" w:space="0"/>
              <w:right w:val="single" w:color="auto" w:sz="4" w:space="0"/>
            </w:tcBorders>
            <w:vAlign w:val="center"/>
          </w:tcPr>
          <w:p>
            <w:pPr>
              <w:spacing w:line="560" w:lineRule="exact"/>
              <w:jc w:val="center"/>
              <w:rPr>
                <w:rFonts w:hint="eastAsia" w:ascii="Times New Roman" w:hAnsi="Times New Roman" w:eastAsia="宋体"/>
                <w:szCs w:val="21"/>
                <w:lang w:val="en-US" w:eastAsia="zh-CN"/>
              </w:rPr>
            </w:pPr>
            <w:r>
              <w:rPr>
                <w:rFonts w:hint="eastAsia" w:ascii="Times New Roman" w:hAnsi="Times New Roman"/>
                <w:szCs w:val="21"/>
                <w:lang w:val="en-US" w:eastAsia="zh-CN"/>
              </w:rPr>
              <w:t>3</w:t>
            </w:r>
          </w:p>
        </w:tc>
        <w:tc>
          <w:tcPr>
            <w:tcW w:w="851"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978"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865"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spacing w:line="560" w:lineRule="exact"/>
              <w:jc w:val="center"/>
              <w:rPr>
                <w:rFonts w:hint="default" w:ascii="Times New Roman" w:hAnsi="Times New Roman"/>
                <w:szCs w:val="21"/>
                <w:lang w:val="en-US"/>
              </w:rPr>
            </w:pPr>
            <w:r>
              <w:rPr>
                <w:rFonts w:hint="eastAsia" w:ascii="Times New Roman" w:hAnsi="Times New Roman"/>
                <w:szCs w:val="21"/>
                <w:lang w:val="en-US" w:eastAsia="zh-CN"/>
              </w:rPr>
              <w:t>35</w:t>
            </w:r>
          </w:p>
        </w:tc>
        <w:tc>
          <w:tcPr>
            <w:tcW w:w="850"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szCs w:val="21"/>
              </w:rPr>
            </w:pPr>
            <w:r>
              <w:rPr>
                <w:rFonts w:hint="eastAsia" w:ascii="Times New Roman" w:hAnsi="Times New Roman"/>
                <w:szCs w:val="21"/>
                <w:lang w:val="en-US" w:eastAsia="zh-CN"/>
              </w:rPr>
              <w:t>0</w:t>
            </w:r>
          </w:p>
        </w:tc>
        <w:tc>
          <w:tcPr>
            <w:tcW w:w="851" w:type="dxa"/>
            <w:tcBorders>
              <w:top w:val="nil"/>
              <w:left w:val="nil"/>
              <w:bottom w:val="single" w:color="auto" w:sz="4" w:space="0"/>
              <w:right w:val="nil"/>
            </w:tcBorders>
            <w:vAlign w:val="center"/>
          </w:tcPr>
          <w:p>
            <w:pPr>
              <w:spacing w:line="560" w:lineRule="exact"/>
              <w:jc w:val="center"/>
              <w:rPr>
                <w:rFonts w:ascii="Times New Roman" w:hAnsi="Times New Roman"/>
                <w:szCs w:val="21"/>
              </w:rPr>
            </w:pPr>
            <w:r>
              <w:rPr>
                <w:rFonts w:hint="eastAsia" w:ascii="Times New Roman" w:hAnsi="Times New Roman"/>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szCs w:val="21"/>
              </w:rPr>
            </w:pPr>
            <w:r>
              <w:rPr>
                <w:rFonts w:hint="eastAsia" w:ascii="Times New Roman" w:hAnsi="Times New Roman"/>
                <w:szCs w:val="21"/>
                <w:lang w:val="en-US" w:eastAsia="zh-CN"/>
              </w:rPr>
              <w:t>0</w:t>
            </w:r>
          </w:p>
        </w:tc>
      </w:tr>
    </w:tbl>
    <w:p>
      <w:pPr>
        <w:spacing w:line="360" w:lineRule="exact"/>
        <w:rPr>
          <w:rFonts w:ascii="Times New Roman" w:hAnsi="Times New Roman"/>
          <w:szCs w:val="21"/>
        </w:rPr>
      </w:pPr>
      <w:r>
        <w:rPr>
          <w:rFonts w:ascii="Times New Roman" w:hAnsi="Times New Roman"/>
          <w:szCs w:val="21"/>
        </w:rPr>
        <w:t>注：1.查处违法违规行为件数指对被许可人从事行政许可事项活动中违法违规案件的查处数量。</w:t>
      </w:r>
    </w:p>
    <w:p>
      <w:pPr>
        <w:snapToGrid w:val="0"/>
        <w:spacing w:line="580" w:lineRule="exact"/>
        <w:rPr>
          <w:rFonts w:ascii="Times New Roman" w:hAnsi="Times New Roman"/>
          <w:sz w:val="32"/>
          <w:szCs w:val="32"/>
        </w:rPr>
        <w:sectPr>
          <w:pgSz w:w="16838" w:h="11906" w:orient="landscape"/>
          <w:pgMar w:top="1531" w:right="2098" w:bottom="1531" w:left="1985" w:header="851" w:footer="1587" w:gutter="0"/>
          <w:cols w:space="720" w:num="1"/>
          <w:docGrid w:type="lines" w:linePitch="312" w:charSpace="0"/>
        </w:sectPr>
      </w:pP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4B08BF"/>
    <w:rsid w:val="6B6F33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杨琦</cp:lastModifiedBy>
  <cp:lastPrinted>2021-03-22T01:41:47Z</cp:lastPrinted>
  <dcterms:modified xsi:type="dcterms:W3CDTF">2021-03-22T01:43:06Z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