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0" w:leftChars="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附件2：</w:t>
      </w:r>
    </w:p>
    <w:p>
      <w:pPr>
        <w:numPr>
          <w:ilvl w:val="0"/>
          <w:numId w:val="0"/>
        </w:numPr>
        <w:ind w:left="0" w:leftChars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shd w:val="clear" w:fill="auto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shd w:val="clear" w:fill="auto"/>
          <w:lang w:val="en-US" w:eastAsia="zh-CN"/>
        </w:rPr>
        <w:t>报价单模板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服务项目</w:t>
            </w: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服务内容</w:t>
            </w: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数量</w:t>
            </w: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单价</w:t>
            </w: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黄埔区国家档案馆婚姻档案数字复制件及目录整改</w:t>
            </w: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目录信息校对、补录及修改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4.4万条</w:t>
            </w: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在数字档案馆系统校对目录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7.32万条</w:t>
            </w: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图片信息校对、补扫漏页及挂接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25.1万张</w:t>
            </w: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8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合计</w:t>
            </w: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704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备注</w:t>
            </w:r>
          </w:p>
        </w:tc>
        <w:tc>
          <w:tcPr>
            <w:tcW w:w="6818" w:type="dxa"/>
            <w:gridSpan w:val="4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="0" w:leftChars="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C66B0"/>
    <w:rsid w:val="18B67256"/>
    <w:rsid w:val="22AC66B0"/>
    <w:rsid w:val="386B2321"/>
    <w:rsid w:val="3AD40E5F"/>
    <w:rsid w:val="55535E5C"/>
    <w:rsid w:val="5B8B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oc 2"/>
    <w:basedOn w:val="1"/>
    <w:next w:val="1"/>
    <w:qFormat/>
    <w:uiPriority w:val="0"/>
    <w:pPr>
      <w:spacing w:line="600" w:lineRule="exact"/>
      <w:ind w:left="420" w:leftChars="200" w:firstLine="819" w:firstLineChars="200"/>
    </w:pPr>
    <w:rPr>
      <w:rFonts w:ascii="Calibri" w:hAnsi="Calibri" w:eastAsia="宋体" w:cs="Times New Roman"/>
      <w:lang w:bidi="ar-SA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2021-04-14T09:13:00Z</dcterms:created>
  <dc:creator>04</dc:creator>
  <cp:lastModifiedBy>Administrator</cp:lastModifiedBy>
  <cp:lastPrinted>2021-04-14T09:23:00Z</cp:lastPrinted>
  <dcterms:modified xsi:type="dcterms:W3CDTF">2021-04-15T02:33:36Z</dcterms:modified>
  <dc:title>黄埔区国家档案馆部分婚姻档案数字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