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8B" w:rsidRPr="00A2248B" w:rsidRDefault="00A2248B" w:rsidP="00A2248B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GoBack"/>
      <w:r w:rsidRPr="00A2248B">
        <w:rPr>
          <w:rFonts w:ascii="宋体" w:eastAsia="宋体" w:hAnsi="宋体" w:cs="Times New Roman" w:hint="eastAsia"/>
          <w:b/>
          <w:sz w:val="44"/>
          <w:szCs w:val="44"/>
        </w:rPr>
        <w:t>承诺书</w:t>
      </w:r>
    </w:p>
    <w:bookmarkEnd w:id="0"/>
    <w:p w:rsidR="00A2248B" w:rsidRPr="00A2248B" w:rsidRDefault="00A2248B" w:rsidP="00A2248B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A2248B" w:rsidRPr="00A2248B" w:rsidRDefault="00A2248B" w:rsidP="00A2248B">
      <w:pPr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A2248B">
        <w:rPr>
          <w:rFonts w:ascii="仿宋_GB2312" w:eastAsia="仿宋_GB2312" w:hAnsi="仿宋" w:cs="Times New Roman" w:hint="eastAsia"/>
          <w:sz w:val="32"/>
          <w:szCs w:val="32"/>
        </w:rPr>
        <w:t>我司郑重承诺：</w:t>
      </w:r>
    </w:p>
    <w:p w:rsidR="00A2248B" w:rsidRPr="00A2248B" w:rsidRDefault="00A2248B" w:rsidP="00A2248B">
      <w:pPr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A2248B">
        <w:rPr>
          <w:rFonts w:ascii="仿宋_GB2312" w:eastAsia="仿宋_GB2312" w:hAnsi="仿宋" w:cs="Times New Roman" w:hint="eastAsia"/>
          <w:sz w:val="32"/>
          <w:szCs w:val="32"/>
        </w:rPr>
        <w:t>一、所提供的申请材料真实、有效、合法。</w:t>
      </w:r>
    </w:p>
    <w:p w:rsidR="00A2248B" w:rsidRPr="00A2248B" w:rsidRDefault="00A2248B" w:rsidP="00A2248B">
      <w:pPr>
        <w:spacing w:line="600" w:lineRule="exact"/>
        <w:ind w:firstLineChars="200" w:firstLine="640"/>
        <w:jc w:val="left"/>
        <w:rPr>
          <w:rFonts w:ascii="Calibri" w:eastAsia="仿宋_GB2312" w:hAnsi="Calibri" w:cs="Times New Roman"/>
          <w:color w:val="000000"/>
          <w:sz w:val="32"/>
          <w:szCs w:val="32"/>
          <w:u w:color="FF0000"/>
        </w:rPr>
      </w:pPr>
      <w:r w:rsidRPr="00A2248B">
        <w:rPr>
          <w:rFonts w:ascii="仿宋_GB2312" w:eastAsia="仿宋_GB2312" w:hAnsi="仿宋" w:cs="Times New Roman" w:hint="eastAsia"/>
          <w:sz w:val="32"/>
          <w:szCs w:val="32"/>
        </w:rPr>
        <w:t>二、</w:t>
      </w:r>
      <w:r w:rsidRPr="00A2248B">
        <w:rPr>
          <w:rFonts w:ascii="Calibri" w:eastAsia="仿宋_GB2312" w:hAnsi="Calibri" w:cs="Times New Roman"/>
          <w:color w:val="000000"/>
          <w:sz w:val="32"/>
          <w:szCs w:val="32"/>
          <w:u w:color="FF0000"/>
        </w:rPr>
        <w:t>符合本办法规定的同一项目</w:t>
      </w:r>
      <w:r w:rsidRPr="00A2248B">
        <w:rPr>
          <w:rFonts w:ascii="Calibri" w:eastAsia="仿宋_GB2312" w:hAnsi="Calibri" w:cs="Times New Roman" w:hint="eastAsia"/>
          <w:color w:val="000000"/>
          <w:sz w:val="32"/>
          <w:szCs w:val="32"/>
          <w:u w:color="FF0000"/>
        </w:rPr>
        <w:t>、</w:t>
      </w:r>
      <w:r w:rsidRPr="00A2248B">
        <w:rPr>
          <w:rFonts w:ascii="Calibri" w:eastAsia="仿宋_GB2312" w:hAnsi="Calibri" w:cs="Times New Roman"/>
          <w:color w:val="000000"/>
          <w:sz w:val="32"/>
          <w:szCs w:val="32"/>
          <w:u w:color="FF0000"/>
        </w:rPr>
        <w:t>同一事项同时符合本区其他扶持政策规定</w:t>
      </w:r>
      <w:r w:rsidRPr="00A2248B">
        <w:rPr>
          <w:rFonts w:ascii="Calibri" w:eastAsia="仿宋_GB2312" w:hAnsi="Calibri" w:cs="Times New Roman" w:hint="eastAsia"/>
          <w:color w:val="000000"/>
          <w:sz w:val="32"/>
          <w:szCs w:val="32"/>
          <w:u w:color="FF0000"/>
        </w:rPr>
        <w:t>（含上级部门要求区里配套或负担资金的政策规定）或重点项目扶持规定的，按照从高不重复的原则申请。</w:t>
      </w:r>
    </w:p>
    <w:p w:rsidR="00A2248B" w:rsidRPr="00A2248B" w:rsidRDefault="00A2248B" w:rsidP="00A2248B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2248B">
        <w:rPr>
          <w:rFonts w:ascii="仿宋_GB2312" w:eastAsia="仿宋_GB2312" w:hAnsi="仿宋" w:cs="Times New Roman" w:hint="eastAsia"/>
          <w:sz w:val="32"/>
          <w:szCs w:val="32"/>
        </w:rPr>
        <w:t>三、对相关奖励政策及约定已知悉，自收到奖励资金之日起10年内</w:t>
      </w:r>
      <w:proofErr w:type="gramStart"/>
      <w:r w:rsidRPr="00A2248B">
        <w:rPr>
          <w:rFonts w:ascii="仿宋_GB2312" w:eastAsia="仿宋_GB2312" w:hAnsi="仿宋" w:cs="Times New Roman" w:hint="eastAsia"/>
          <w:sz w:val="32"/>
          <w:szCs w:val="32"/>
        </w:rPr>
        <w:t>不</w:t>
      </w:r>
      <w:proofErr w:type="gramEnd"/>
      <w:r w:rsidRPr="00A2248B">
        <w:rPr>
          <w:rFonts w:ascii="仿宋_GB2312" w:eastAsia="仿宋_GB2312" w:hAnsi="仿宋" w:cs="Times New Roman" w:hint="eastAsia"/>
          <w:sz w:val="32"/>
          <w:szCs w:val="32"/>
        </w:rPr>
        <w:t>迁离在本区的注册地址、不改变在本区的纳税义务、不减少注册资本、不变更统计关系。如违反承诺, 我司主动退回领取的相关奖励资金。</w:t>
      </w:r>
    </w:p>
    <w:p w:rsidR="00A2248B" w:rsidRPr="00A2248B" w:rsidRDefault="00A2248B" w:rsidP="00A2248B">
      <w:pPr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A2248B">
        <w:rPr>
          <w:rFonts w:ascii="仿宋_GB2312" w:eastAsia="仿宋_GB2312" w:hAnsi="仿宋" w:cs="Times New Roman" w:hint="eastAsia"/>
          <w:sz w:val="32"/>
          <w:szCs w:val="32"/>
        </w:rPr>
        <w:t>四、涉及企业人才奖励的，企业负责办理代扣代缴手续后，发放给核定的企业人才，扣税比例按照税务部门规定执行。并承担迟延缴纳、少缴、漏缴所造成的所有责任。</w:t>
      </w:r>
    </w:p>
    <w:p w:rsidR="00A2248B" w:rsidRPr="00A2248B" w:rsidRDefault="00A2248B" w:rsidP="00A2248B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2248B">
        <w:rPr>
          <w:rFonts w:ascii="仿宋_GB2312" w:eastAsia="仿宋_GB2312" w:hAnsi="仿宋" w:cs="Times New Roman" w:hint="eastAsia"/>
          <w:sz w:val="32"/>
          <w:szCs w:val="32"/>
        </w:rPr>
        <w:t>五、将按照国家有关财务会计制度及时做好账务处理，保证专款专用，如果产生任何经济和法律责任均由我司承担。</w:t>
      </w:r>
    </w:p>
    <w:p w:rsidR="00A2248B" w:rsidRPr="00A2248B" w:rsidRDefault="00A2248B" w:rsidP="00A2248B">
      <w:pPr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A2248B" w:rsidRPr="00A2248B" w:rsidRDefault="00A2248B" w:rsidP="00A2248B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  <w:r w:rsidRPr="00A2248B"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法人代表签章：</w:t>
      </w:r>
    </w:p>
    <w:p w:rsidR="00A2248B" w:rsidRPr="00A2248B" w:rsidRDefault="00A2248B" w:rsidP="00A2248B">
      <w:pPr>
        <w:spacing w:line="600" w:lineRule="exact"/>
        <w:ind w:firstLineChars="100" w:firstLine="320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A2248B">
        <w:rPr>
          <w:rFonts w:ascii="仿宋_GB2312" w:eastAsia="仿宋_GB2312" w:hAnsi="仿宋" w:cs="Times New Roman" w:hint="eastAsia"/>
          <w:sz w:val="32"/>
          <w:szCs w:val="32"/>
        </w:rPr>
        <w:t xml:space="preserve">      企业公章：</w:t>
      </w:r>
    </w:p>
    <w:p w:rsidR="00A2248B" w:rsidRPr="00A2248B" w:rsidRDefault="00A2248B" w:rsidP="00A2248B">
      <w:pPr>
        <w:spacing w:line="600" w:lineRule="exact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A2248B">
        <w:rPr>
          <w:rFonts w:ascii="仿宋_GB2312" w:eastAsia="仿宋_GB2312" w:hAnsi="仿宋" w:cs="Times New Roman" w:hint="eastAsia"/>
          <w:sz w:val="32"/>
          <w:szCs w:val="32"/>
        </w:rPr>
        <w:t xml:space="preserve">         年    月    日 </w:t>
      </w:r>
    </w:p>
    <w:p w:rsidR="00342007" w:rsidRDefault="00342007"/>
    <w:sectPr w:rsidR="00342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B"/>
    <w:rsid w:val="00342007"/>
    <w:rsid w:val="00A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系统管理员测试（勿动）</dc:creator>
  <cp:lastModifiedBy>系统管理员测试（勿动）</cp:lastModifiedBy>
  <cp:revision>1</cp:revision>
  <dcterms:created xsi:type="dcterms:W3CDTF">2021-05-17T01:57:00Z</dcterms:created>
  <dcterms:modified xsi:type="dcterms:W3CDTF">2021-05-17T01:57:00Z</dcterms:modified>
</cp:coreProperties>
</file>