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center"/>
        <w:textAlignment w:val="auto"/>
        <w:rPr>
          <w:rFonts w:hint="eastAsia" w:ascii="Times New Roman" w:hAnsi="Times New Roman" w:eastAsia="方正小标宋简体" w:cs="Times New Roman"/>
          <w:b w:val="0"/>
          <w:bCs w:val="0"/>
          <w:color w:val="000000" w:themeColor="text1"/>
          <w:sz w:val="44"/>
          <w:szCs w:val="44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小标宋简体" w:cs="Times New Roman"/>
          <w:b w:val="0"/>
          <w:bCs w:val="0"/>
          <w:color w:val="000000" w:themeColor="text1"/>
          <w:sz w:val="44"/>
          <w:szCs w:val="44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广州市黄埔区人民政府夏港街道办事处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小标宋简体" w:cs="Times New Roman"/>
          <w:b w:val="0"/>
          <w:bCs w:val="0"/>
          <w:color w:val="000000" w:themeColor="text1"/>
          <w:sz w:val="44"/>
          <w:szCs w:val="4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2021年</w:t>
      </w:r>
      <w:r>
        <w:rPr>
          <w:rFonts w:hint="default" w:ascii="Times New Roman" w:hAnsi="Times New Roman" w:eastAsia="方正小标宋简体" w:cs="Times New Roman"/>
          <w:b w:val="0"/>
          <w:bCs w:val="0"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  <w:t>政府信息公开工作年度报告</w:t>
      </w:r>
    </w:p>
    <w:p>
      <w:pPr>
        <w:pStyle w:val="5"/>
        <w:widowControl/>
        <w:shd w:val="clear" w:color="auto" w:fill="FFFFFF"/>
        <w:spacing w:beforeAutospacing="0" w:afterAutospacing="0"/>
        <w:ind w:firstLine="420"/>
        <w:jc w:val="both"/>
        <w:rPr>
          <w:rFonts w:hint="default" w:ascii="Times New Roman" w:hAnsi="Times New Roman" w:eastAsia="仿宋_GB2312" w:cs="Times New Roman"/>
          <w:color w:val="000000" w:themeColor="text1"/>
          <w:sz w:val="32"/>
          <w:szCs w:val="19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firstLine="640" w:firstLineChars="200"/>
        <w:jc w:val="both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一、总体情况</w:t>
      </w:r>
    </w:p>
    <w:p>
      <w:pPr>
        <w:numPr>
          <w:ilvl w:val="0"/>
          <w:numId w:val="0"/>
        </w:numPr>
        <w:spacing w:line="560" w:lineRule="exact"/>
        <w:ind w:firstLine="640" w:firstLineChars="200"/>
        <w:jc w:val="both"/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kern w:val="2"/>
          <w:sz w:val="32"/>
          <w:szCs w:val="32"/>
          <w:lang w:val="en-US" w:eastAsia="zh-CN" w:bidi="ar-SA"/>
        </w:rPr>
        <w:t>2021年，在区政务服务数据管理局的关心指导下，广州市黄埔区人民政府夏港街道办事处认真贯彻落实《中华人民共和国政府信息公开条例》、《广州市政府信息公开规定》和《广州市依申请公开政府信息办法》文件精神，严格按照政务公开工作要点分工要求，结合街道实际，按照“以公开为常态、不公开为例外”的原则，进一步加强对我街政务公开信息的规范化、标准化管理，及时准确公开相关信息，夯实主动公开工作基础，规范依申请公开办理流程，全力推进政府信息公开工作。</w:t>
      </w:r>
    </w:p>
    <w:p>
      <w:pPr>
        <w:numPr>
          <w:ilvl w:val="0"/>
          <w:numId w:val="0"/>
        </w:numPr>
        <w:spacing w:line="560" w:lineRule="exact"/>
        <w:ind w:firstLine="643" w:firstLineChars="200"/>
        <w:jc w:val="both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val="en-US" w:eastAsia="zh-CN"/>
        </w:rPr>
        <w:t>（一）主动公开方面。</w:t>
      </w: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kern w:val="2"/>
          <w:sz w:val="32"/>
          <w:szCs w:val="32"/>
          <w:lang w:val="en-US" w:eastAsia="zh-CN" w:bidi="ar-SA"/>
        </w:rPr>
        <w:t>2021年公开政府信息49条，其中1.组织机构类信息3条；2.部门文件类（包括规章、规范性文件等）信息3条；3.动态类信息39条；4.行政职权类信息（包括行政审批、执法等）1条；5.财政预决算信息3条。</w:t>
      </w:r>
    </w:p>
    <w:p>
      <w:pPr>
        <w:numPr>
          <w:ilvl w:val="0"/>
          <w:numId w:val="0"/>
        </w:numPr>
        <w:spacing w:line="560" w:lineRule="exact"/>
        <w:ind w:firstLine="643" w:firstLineChars="200"/>
        <w:jc w:val="both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val="en-US" w:eastAsia="zh-CN"/>
        </w:rPr>
        <w:t>（二）依申请公开方面。</w:t>
      </w: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kern w:val="2"/>
          <w:sz w:val="32"/>
          <w:szCs w:val="32"/>
          <w:lang w:val="en-US" w:eastAsia="zh-CN" w:bidi="ar-SA"/>
        </w:rPr>
        <w:t>本单位2021年全年共受理2件信息公开的申请，属于网上申请。按时办结数2件。</w:t>
      </w:r>
    </w:p>
    <w:p>
      <w:pPr>
        <w:numPr>
          <w:ilvl w:val="0"/>
          <w:numId w:val="0"/>
        </w:numPr>
        <w:spacing w:line="560" w:lineRule="exact"/>
        <w:ind w:firstLine="643" w:firstLineChars="200"/>
        <w:jc w:val="both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val="en-US" w:eastAsia="zh-CN"/>
        </w:rPr>
        <w:t>（三）政府信息管理方面。</w:t>
      </w: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kern w:val="2"/>
          <w:sz w:val="32"/>
          <w:szCs w:val="32"/>
          <w:lang w:val="en-US" w:eastAsia="zh-CN" w:bidi="ar-SA"/>
        </w:rPr>
        <w:t>不断深化公开内容，丰富公开形式，促进政务公开工作自身建设和管理创新。严格审核把关，加强保密审查，明确信息发布责任，按照“谁公开、谁负责”的原则，严抓发布前审核、发布后更新及文件有效性管理，确保信息公开及时、准确。</w:t>
      </w:r>
    </w:p>
    <w:p>
      <w:pPr>
        <w:numPr>
          <w:ilvl w:val="0"/>
          <w:numId w:val="0"/>
        </w:numPr>
        <w:spacing w:line="560" w:lineRule="exact"/>
        <w:ind w:firstLine="643" w:firstLineChars="200"/>
        <w:jc w:val="both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val="en-US" w:eastAsia="zh-CN"/>
        </w:rPr>
        <w:t>（四）平台建设方面。</w:t>
      </w: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kern w:val="2"/>
          <w:sz w:val="32"/>
          <w:szCs w:val="32"/>
          <w:lang w:val="en-US" w:eastAsia="zh-CN" w:bidi="ar-SA"/>
        </w:rPr>
        <w:t xml:space="preserve">不断加强研究，探索拓宽信息公开方式和途径，提高服务水平。根据拟公开的政务信息性质及发送范围，采取多种形式，增强实效性。加大宣传，完善服务，不断拓宽信息公开渠道，利用政府网站、电子显示屏、电子触摸屏、政策法规宣传栏等多种平台宣传载体，扩大群众参与范围。 </w:t>
      </w:r>
    </w:p>
    <w:p>
      <w:pPr>
        <w:numPr>
          <w:ilvl w:val="0"/>
          <w:numId w:val="0"/>
        </w:numPr>
        <w:spacing w:line="560" w:lineRule="exact"/>
        <w:ind w:firstLine="643" w:firstLineChars="200"/>
        <w:jc w:val="both"/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val="en-US" w:eastAsia="zh-CN"/>
        </w:rPr>
        <w:t>（五）监督保障方面。</w:t>
      </w: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kern w:val="2"/>
          <w:sz w:val="32"/>
          <w:szCs w:val="32"/>
          <w:lang w:val="en-US" w:eastAsia="zh-CN" w:bidi="ar-SA"/>
        </w:rPr>
        <w:t>持续推进政府信息公开监督保障工作，严格依法管理，加强督促检查,强化监督，使政府信息公开工作制度化和规范化；进一步强化责任，严肃纪律，保证政府信息公开工作的连续性；积极贯彻实施信息督查检查制度,严格把握公开程序，边学习、边修改、边完善，广泛接受服务对象的监督，切实做好政府信息公开工作。</w:t>
      </w:r>
    </w:p>
    <w:p>
      <w:pPr>
        <w:pStyle w:val="2"/>
        <w:ind w:left="0" w:leftChars="0" w:firstLine="643" w:firstLineChars="200"/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val="en-US" w:eastAsia="zh-CN" w:bidi="ar-SA"/>
        </w:rPr>
        <w:t>（六）工作要点落实方面。</w:t>
      </w: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kern w:val="2"/>
          <w:sz w:val="32"/>
          <w:szCs w:val="32"/>
          <w:lang w:val="en-US" w:eastAsia="zh-CN" w:bidi="ar-SA"/>
        </w:rPr>
        <w:t>按照政务公开工作要点分工方案，严格落实涉及我街的政务公开工作，做好各类行政执法数据公开和财政信息公开工作，建立政务公开工作台账，并将落实情况纳入政府信息公开工作年</w:t>
      </w:r>
      <w:bookmarkStart w:id="0" w:name="_GoBack"/>
      <w:bookmarkEnd w:id="0"/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kern w:val="2"/>
          <w:sz w:val="32"/>
          <w:szCs w:val="32"/>
          <w:lang w:val="en-US" w:eastAsia="zh-CN" w:bidi="ar-SA"/>
        </w:rPr>
        <w:t>度报告予以公开，接受社会监督。</w:t>
      </w:r>
    </w:p>
    <w:p>
      <w:pPr>
        <w:pStyle w:val="5"/>
        <w:widowControl/>
        <w:shd w:val="clear" w:color="auto" w:fill="FFFFFF"/>
        <w:spacing w:beforeAutospacing="0" w:afterAutospacing="0"/>
        <w:ind w:firstLine="640" w:firstLineChars="200"/>
        <w:jc w:val="both"/>
        <w:rPr>
          <w:rFonts w:hint="default" w:ascii="Times New Roman" w:hAnsi="Times New Roman" w:eastAsia="宋体" w:cs="Times New Roman"/>
          <w:color w:val="000000" w:themeColor="text1"/>
          <w:sz w:val="19"/>
          <w:szCs w:val="19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19"/>
          <w:shd w:val="clear" w:color="auto" w:fill="FFFFFF"/>
          <w14:textFill>
            <w14:solidFill>
              <w14:schemeClr w14:val="tx1"/>
            </w14:solidFill>
          </w14:textFill>
        </w:rPr>
        <w:t>二、主动公开政府信息情况</w:t>
      </w:r>
    </w:p>
    <w:tbl>
      <w:tblPr>
        <w:tblStyle w:val="6"/>
        <w:tblW w:w="974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</w:tbl>
    <w:p>
      <w:pPr>
        <w:pStyle w:val="5"/>
        <w:widowControl/>
        <w:shd w:val="clear" w:color="auto" w:fill="FFFFFF"/>
        <w:spacing w:beforeAutospacing="0" w:afterAutospacing="0"/>
        <w:ind w:firstLine="640" w:firstLineChars="200"/>
        <w:jc w:val="both"/>
        <w:rPr>
          <w:rFonts w:hint="default" w:ascii="Times New Roman" w:hAnsi="Times New Roman" w:eastAsia="黑体" w:cs="Times New Roman"/>
          <w:color w:val="000000" w:themeColor="text1"/>
          <w:sz w:val="32"/>
          <w:szCs w:val="19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pStyle w:val="5"/>
        <w:widowControl/>
        <w:shd w:val="clear" w:color="auto" w:fill="FFFFFF"/>
        <w:spacing w:beforeAutospacing="0" w:afterAutospacing="0"/>
        <w:ind w:firstLine="640" w:firstLineChars="200"/>
        <w:jc w:val="both"/>
        <w:rPr>
          <w:rFonts w:hint="default" w:ascii="Times New Roman" w:hAnsi="Times New Roman" w:eastAsia="宋体" w:cs="Times New Roman"/>
          <w:color w:val="000000" w:themeColor="text1"/>
          <w:sz w:val="19"/>
          <w:szCs w:val="19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19"/>
          <w:shd w:val="clear" w:color="auto" w:fill="FFFFFF"/>
          <w14:textFill>
            <w14:solidFill>
              <w14:schemeClr w14:val="tx1"/>
            </w14:solidFill>
          </w14:textFill>
        </w:rPr>
        <w:t>三、收到和处理政府信息公开申请情况</w:t>
      </w:r>
    </w:p>
    <w:tbl>
      <w:tblPr>
        <w:tblStyle w:val="6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75"/>
        <w:gridCol w:w="959"/>
        <w:gridCol w:w="3191"/>
        <w:gridCol w:w="689"/>
        <w:gridCol w:w="689"/>
        <w:gridCol w:w="689"/>
        <w:gridCol w:w="689"/>
        <w:gridCol w:w="689"/>
        <w:gridCol w:w="689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（本列数据的勾稽关系为：第一项加第二项之和，等于第三项加第四项之和）</w:t>
            </w:r>
          </w:p>
        </w:tc>
        <w:tc>
          <w:tcPr>
            <w:tcW w:w="4998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自然人</w:t>
            </w:r>
          </w:p>
        </w:tc>
        <w:tc>
          <w:tcPr>
            <w:tcW w:w="35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法人或其他组织</w:t>
            </w:r>
          </w:p>
        </w:tc>
        <w:tc>
          <w:tcPr>
            <w:tcW w:w="714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商业</w:t>
            </w:r>
          </w:p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企业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科研</w:t>
            </w:r>
          </w:p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社会公益组织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法律服务机构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</w:tc>
        <w:tc>
          <w:tcPr>
            <w:tcW w:w="714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一、本年新收政府信息公开申请数量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二、上年结转政府信息公开申请数量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三、本年度办理结果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（一）予以公开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（二）部分公开（区分处理的，只计这一情形，不计其他情形）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（三）不予公开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1.属于国家秘密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2.其他法律行政法规禁止公开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3.危及“三安全一稳定”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4.保护第三方合法权益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5.属于三类内部事务信息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6.属于四类过程性信息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7.属于行政执法案卷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8.属于行政查询事项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（四）无法提供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1.本机关不掌握相关政府信息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2.没有现成信息需要另行制作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3.补正后申请内容仍不明确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（五）不予处理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1.信访举报投诉类申请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2.重复申请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3.要求提供公开出版物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4.无正当理由大量反复申请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5.要求行政机关确认或重新出具已获取信息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（六）其他处理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1.申请人无正当理由逾期不补正、行政机关不再处理其政府信息公开申请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2.申请人逾期未按收费通知要求缴纳费用、行政机关不再处理其政府信息公开申请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3.其他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（七）总计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四、结转下年度继续办理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both"/>
        <w:textAlignment w:val="auto"/>
        <w:rPr>
          <w:rFonts w:hint="default" w:ascii="Times New Roman" w:hAnsi="Times New Roman" w:eastAsia="黑体" w:cs="Times New Roman"/>
          <w:color w:val="000000" w:themeColor="text1"/>
          <w:sz w:val="32"/>
          <w:szCs w:val="19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both"/>
        <w:textAlignment w:val="auto"/>
        <w:rPr>
          <w:rFonts w:hint="default" w:ascii="Times New Roman" w:hAnsi="Times New Roman" w:eastAsia="宋体" w:cs="Times New Roman"/>
          <w:color w:val="000000" w:themeColor="text1"/>
          <w:sz w:val="19"/>
          <w:szCs w:val="19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19"/>
          <w:shd w:val="clear" w:color="auto" w:fill="FFFFFF"/>
          <w14:textFill>
            <w14:solidFill>
              <w14:schemeClr w14:val="tx1"/>
            </w14:solidFill>
          </w14:textFill>
        </w:rPr>
        <w:t>四、政府信息公开行政复议、行政诉讼情况</w:t>
      </w:r>
    </w:p>
    <w:tbl>
      <w:tblPr>
        <w:tblStyle w:val="6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结果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其他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尚未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结果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结果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其他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尚未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结果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结果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其他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尚未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</w:tbl>
    <w:p>
      <w:pPr>
        <w:widowControl/>
        <w:jc w:val="left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both"/>
        <w:textAlignment w:val="auto"/>
        <w:rPr>
          <w:rFonts w:hint="default" w:ascii="Times New Roman" w:hAnsi="Times New Roman" w:eastAsia="黑体" w:cs="Times New Roman"/>
          <w:color w:val="000000" w:themeColor="text1"/>
          <w:sz w:val="32"/>
          <w:szCs w:val="19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color w:val="000000" w:themeColor="text1"/>
          <w:sz w:val="32"/>
          <w:szCs w:val="19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19"/>
          <w:shd w:val="clear" w:color="auto" w:fill="FFFFFF"/>
          <w14:textFill>
            <w14:solidFill>
              <w14:schemeClr w14:val="tx1"/>
            </w14:solidFill>
          </w14:textFill>
        </w:rPr>
        <w:t>五、存在的主要问题及改进情况</w:t>
      </w:r>
    </w:p>
    <w:p>
      <w:pPr>
        <w:pStyle w:val="5"/>
        <w:widowControl/>
        <w:shd w:val="clear" w:color="auto" w:fill="FFFFFF"/>
        <w:spacing w:beforeAutospacing="0" w:afterAutospacing="0"/>
        <w:ind w:firstLine="640" w:firstLineChars="200"/>
        <w:jc w:val="both"/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kern w:val="2"/>
          <w:sz w:val="32"/>
          <w:szCs w:val="32"/>
          <w:lang w:val="en-US" w:eastAsia="zh-CN" w:bidi="ar-SA"/>
        </w:rPr>
        <w:t>从总体上看，我街政务公开工作保持了良好的发展态势，但也还存在一些薄弱环节：一是政务公开工作缺乏有效指导，信息公开水平有待提高;二是部分重点领域信息公开针对性不够，与公众的需求存在一定的差距;三是涉及群众利益的政策解读力度还有待加强。</w:t>
      </w:r>
    </w:p>
    <w:p>
      <w:pPr>
        <w:pStyle w:val="5"/>
        <w:widowControl/>
        <w:shd w:val="clear" w:color="auto" w:fill="FFFFFF"/>
        <w:spacing w:beforeAutospacing="0" w:afterAutospacing="0"/>
        <w:ind w:firstLine="640" w:firstLineChars="200"/>
        <w:jc w:val="both"/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kern w:val="2"/>
          <w:sz w:val="32"/>
          <w:szCs w:val="32"/>
          <w:lang w:val="en-US" w:eastAsia="zh-CN" w:bidi="ar-SA"/>
        </w:rPr>
        <w:t>下一步，我街主要从三个方面深入推进政务公开：一是进一步提高政府信息公开的业务人员的素质，做好信息公开的培训工作，推进工作持续深入开展；二是加大政府信息公开工作力度，逐步扩大政府信息公开的覆盖面；三是进一步健全和完善政府信息公开制度，并加强督查和指导，推进政务公开工作信息公开水平。</w:t>
      </w:r>
    </w:p>
    <w:p>
      <w:pPr>
        <w:pStyle w:val="5"/>
        <w:widowControl/>
        <w:shd w:val="clear" w:color="auto" w:fill="FFFFFF"/>
        <w:spacing w:beforeAutospacing="0" w:afterAutospacing="0"/>
        <w:ind w:firstLine="640" w:firstLineChars="200"/>
        <w:jc w:val="both"/>
        <w:rPr>
          <w:rFonts w:hint="default" w:ascii="Times New Roman" w:hAnsi="Times New Roman" w:eastAsia="黑体" w:cs="Times New Roman"/>
          <w:color w:val="000000" w:themeColor="text1"/>
          <w:sz w:val="32"/>
          <w:szCs w:val="19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19"/>
          <w:shd w:val="clear" w:color="auto" w:fill="FFFFFF"/>
          <w14:textFill>
            <w14:solidFill>
              <w14:schemeClr w14:val="tx1"/>
            </w14:solidFill>
          </w14:textFill>
        </w:rPr>
        <w:t>六、其他需要报告的事项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>2021年，我街在办理依申请公开工作中未收取费用。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default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sectPr>
          <w:footerReference r:id="rId5" w:type="first"/>
          <w:footerReference r:id="rId3" w:type="default"/>
          <w:footerReference r:id="rId4" w:type="even"/>
          <w:pgSz w:w="11906" w:h="16838"/>
          <w:pgMar w:top="2098" w:right="1975" w:bottom="1984" w:left="1531" w:header="851" w:footer="1587" w:gutter="0"/>
          <w:pgNumType w:fmt="decimal" w:start="1"/>
          <w:cols w:space="0" w:num="1"/>
          <w:titlePg/>
          <w:docGrid w:type="lines" w:linePitch="315" w:charSpace="0"/>
        </w:sectPr>
      </w:pP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>如需了解更多信息，请登陆我街政府信息公开目录（网址：</w:t>
      </w: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fldChar w:fldCharType="begin"/>
      </w: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instrText xml:space="preserve"> HYPERLINK "http://www.hp.gov.cn/gzjg/jz/xgjdbsc/index.html" </w:instrText>
      </w: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fldChar w:fldCharType="separate"/>
      </w: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>http://www.hp.gov.cn/gzjg/jz/xgjdbsc/index.html</w:t>
      </w: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fldChar w:fldCharType="end"/>
      </w: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>）进行查看。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default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</w:pPr>
    </w:p>
    <w:sectPr>
      <w:footerReference r:id="rId8" w:type="first"/>
      <w:footerReference r:id="rId6" w:type="default"/>
      <w:footerReference r:id="rId7" w:type="even"/>
      <w:pgSz w:w="11906" w:h="16838"/>
      <w:pgMar w:top="2098" w:right="1474" w:bottom="1984" w:left="1587" w:header="851" w:footer="1587" w:gutter="0"/>
      <w:pgNumType w:fmt="decimal"/>
      <w:cols w:space="0" w:num="1"/>
      <w:titlePg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`..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- 3 -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CJEl4xAgAAYQ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wiRJe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- 3 -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- 4 -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NIka7D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- 4 -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Lh2QyAgAAY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9YuHZ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0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0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0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0"/>
                              <w:lang w:eastAsia="zh-CN"/>
                            </w:rPr>
                            <w:t>4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0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mor5U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pqK+V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40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0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0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0"/>
                        <w:lang w:eastAsia="zh-CN"/>
                      </w:rPr>
                      <w:t>4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0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59126E"/>
    <w:rsid w:val="02564DE4"/>
    <w:rsid w:val="02D7069C"/>
    <w:rsid w:val="05900FD6"/>
    <w:rsid w:val="06FE6B3F"/>
    <w:rsid w:val="0749768F"/>
    <w:rsid w:val="08181ADE"/>
    <w:rsid w:val="08634780"/>
    <w:rsid w:val="08C7218B"/>
    <w:rsid w:val="09D973F0"/>
    <w:rsid w:val="09FF002B"/>
    <w:rsid w:val="0BED2CDE"/>
    <w:rsid w:val="0C31782E"/>
    <w:rsid w:val="0CD21ED4"/>
    <w:rsid w:val="0DB735A4"/>
    <w:rsid w:val="0F3C6463"/>
    <w:rsid w:val="0FBD443F"/>
    <w:rsid w:val="126006AE"/>
    <w:rsid w:val="12785EF4"/>
    <w:rsid w:val="14C60ED2"/>
    <w:rsid w:val="14CA62B3"/>
    <w:rsid w:val="15477903"/>
    <w:rsid w:val="171F0CD3"/>
    <w:rsid w:val="19D057FD"/>
    <w:rsid w:val="1B3B0BCA"/>
    <w:rsid w:val="1B8F790E"/>
    <w:rsid w:val="1CF0262F"/>
    <w:rsid w:val="1D7279E6"/>
    <w:rsid w:val="1D98473D"/>
    <w:rsid w:val="1E37603B"/>
    <w:rsid w:val="20036B1D"/>
    <w:rsid w:val="20484530"/>
    <w:rsid w:val="20A200E4"/>
    <w:rsid w:val="211F52A3"/>
    <w:rsid w:val="21C218B9"/>
    <w:rsid w:val="23B9616B"/>
    <w:rsid w:val="25603214"/>
    <w:rsid w:val="261849A4"/>
    <w:rsid w:val="27367D26"/>
    <w:rsid w:val="27716A62"/>
    <w:rsid w:val="27B97070"/>
    <w:rsid w:val="28D01819"/>
    <w:rsid w:val="29954C89"/>
    <w:rsid w:val="2A2B739C"/>
    <w:rsid w:val="2A7F1496"/>
    <w:rsid w:val="2CA43435"/>
    <w:rsid w:val="2D564730"/>
    <w:rsid w:val="2DBB4C44"/>
    <w:rsid w:val="332B21BB"/>
    <w:rsid w:val="362C0724"/>
    <w:rsid w:val="38855EC9"/>
    <w:rsid w:val="38AA5930"/>
    <w:rsid w:val="38C369F1"/>
    <w:rsid w:val="3949496D"/>
    <w:rsid w:val="3A1439A9"/>
    <w:rsid w:val="3B192C81"/>
    <w:rsid w:val="3B3F2855"/>
    <w:rsid w:val="3BA51E90"/>
    <w:rsid w:val="3C145EE2"/>
    <w:rsid w:val="40307DED"/>
    <w:rsid w:val="421F2EEA"/>
    <w:rsid w:val="43EC14F2"/>
    <w:rsid w:val="44004F9E"/>
    <w:rsid w:val="44670B79"/>
    <w:rsid w:val="451C1963"/>
    <w:rsid w:val="453C795E"/>
    <w:rsid w:val="454B5BA1"/>
    <w:rsid w:val="46B502C1"/>
    <w:rsid w:val="475C24EB"/>
    <w:rsid w:val="47723ABC"/>
    <w:rsid w:val="47A04ACD"/>
    <w:rsid w:val="47A91793"/>
    <w:rsid w:val="47D043F8"/>
    <w:rsid w:val="486A50DB"/>
    <w:rsid w:val="4B62209A"/>
    <w:rsid w:val="4C0A65A7"/>
    <w:rsid w:val="4CA17C8B"/>
    <w:rsid w:val="4CC528E0"/>
    <w:rsid w:val="4CCD3AD1"/>
    <w:rsid w:val="4DC42B98"/>
    <w:rsid w:val="4DF73324"/>
    <w:rsid w:val="4E93713A"/>
    <w:rsid w:val="506D4746"/>
    <w:rsid w:val="50D852D8"/>
    <w:rsid w:val="50D94BAC"/>
    <w:rsid w:val="52F83A10"/>
    <w:rsid w:val="54AC23D2"/>
    <w:rsid w:val="550F6DEF"/>
    <w:rsid w:val="55DF4A13"/>
    <w:rsid w:val="568B4B9B"/>
    <w:rsid w:val="577D5EA0"/>
    <w:rsid w:val="57C2283E"/>
    <w:rsid w:val="5934151A"/>
    <w:rsid w:val="59883613"/>
    <w:rsid w:val="59F14D15"/>
    <w:rsid w:val="5AEC1B58"/>
    <w:rsid w:val="5B455617"/>
    <w:rsid w:val="5D3845C0"/>
    <w:rsid w:val="5F5521EA"/>
    <w:rsid w:val="61C5210E"/>
    <w:rsid w:val="637D3DEA"/>
    <w:rsid w:val="64572CA4"/>
    <w:rsid w:val="6754351C"/>
    <w:rsid w:val="69961435"/>
    <w:rsid w:val="6AC16985"/>
    <w:rsid w:val="6B32518D"/>
    <w:rsid w:val="70EE591B"/>
    <w:rsid w:val="71662034"/>
    <w:rsid w:val="73E54266"/>
    <w:rsid w:val="7496678D"/>
    <w:rsid w:val="759E3B4B"/>
    <w:rsid w:val="764741E2"/>
    <w:rsid w:val="768014A2"/>
    <w:rsid w:val="76DD68F5"/>
    <w:rsid w:val="772B5D94"/>
    <w:rsid w:val="78C67592"/>
    <w:rsid w:val="792B67F5"/>
    <w:rsid w:val="7A0D129F"/>
    <w:rsid w:val="7B14665D"/>
    <w:rsid w:val="7C62745D"/>
    <w:rsid w:val="7CBA4FE2"/>
    <w:rsid w:val="7D0B583E"/>
    <w:rsid w:val="7EE03426"/>
    <w:rsid w:val="7F0F6292"/>
    <w:rsid w:val="7FB8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paragraph" w:customStyle="1" w:styleId="10">
    <w:name w:val="Default"/>
    <w:qFormat/>
    <w:uiPriority w:val="0"/>
    <w:pPr>
      <w:widowControl w:val="0"/>
      <w:autoSpaceDE w:val="0"/>
      <w:autoSpaceDN w:val="0"/>
      <w:adjustRightInd w:val="0"/>
    </w:pPr>
    <w:rPr>
      <w:rFonts w:ascii="华文仿宋`.." w:hAnsi="Calibri" w:eastAsia="华文仿宋`.." w:cs="华文仿宋`..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6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zy</dc:creator>
  <cp:lastModifiedBy>wl</cp:lastModifiedBy>
  <dcterms:modified xsi:type="dcterms:W3CDTF">2022-01-18T11:04:29Z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A2091C7103504E70A774670C52758B09</vt:lpwstr>
  </property>
</Properties>
</file>