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2" w:line="240" w:lineRule="auto"/>
        <w:jc w:val="center"/>
        <w:rPr>
          <w:rFonts w:ascii="仿宋" w:hAnsi="仿宋" w:eastAsia="仿宋"/>
          <w:color w:val="231F20"/>
          <w:u w:val="single" w:color="231F20"/>
          <w:lang w:eastAsia="zh-CN"/>
        </w:rPr>
      </w:pPr>
      <w:r>
        <w:rPr>
          <w:rFonts w:hint="eastAsia" w:cs="宋体" w:asciiTheme="majorEastAsia" w:hAnsiTheme="majorEastAsia" w:eastAsiaTheme="majorEastAsia"/>
          <w:color w:val="231F20"/>
          <w:sz w:val="42"/>
          <w:szCs w:val="42"/>
          <w:lang w:eastAsia="zh-CN"/>
        </w:rPr>
        <w:t>行政处罚决定书</w:t>
      </w:r>
    </w:p>
    <w:p>
      <w:pPr>
        <w:pStyle w:val="2"/>
        <w:tabs>
          <w:tab w:val="left" w:pos="319"/>
          <w:tab w:val="left" w:pos="1486"/>
          <w:tab w:val="left" w:pos="2353"/>
          <w:tab w:val="left" w:pos="3199"/>
        </w:tabs>
        <w:spacing w:before="92" w:line="240" w:lineRule="auto"/>
        <w:ind w:left="0"/>
        <w:jc w:val="center"/>
        <w:rPr>
          <w:rFonts w:hint="eastAsia" w:asciiTheme="minorEastAsia" w:hAnsiTheme="minorEastAsia" w:eastAsiaTheme="minorEastAsia"/>
          <w:color w:val="231F20"/>
          <w:u w:val="none" w:color="auto"/>
          <w:lang w:eastAsia="zh-CN"/>
        </w:rPr>
      </w:pPr>
      <w:r>
        <w:rPr>
          <w:rFonts w:hint="eastAsia" w:asciiTheme="minorEastAsia" w:hAnsiTheme="minorEastAsia" w:eastAsiaTheme="minorEastAsia"/>
          <w:color w:val="231F20"/>
          <w:u w:val="none" w:color="auto"/>
          <w:lang w:eastAsia="zh-CN"/>
        </w:rPr>
        <w:t>穗埔市监联和处字〔2019〕第01</w:t>
      </w:r>
      <w:r>
        <w:rPr>
          <w:rFonts w:hint="eastAsia" w:asciiTheme="minorEastAsia" w:hAnsiTheme="minorEastAsia" w:eastAsiaTheme="minorEastAsia"/>
          <w:color w:val="231F20"/>
          <w:u w:val="none" w:color="auto"/>
          <w:lang w:val="en-US" w:eastAsia="zh-CN"/>
        </w:rPr>
        <w:t>2</w:t>
      </w:r>
      <w:r>
        <w:rPr>
          <w:rFonts w:hint="eastAsia" w:asciiTheme="minorEastAsia" w:hAnsiTheme="minorEastAsia" w:eastAsiaTheme="minorEastAsia"/>
          <w:color w:val="231F20"/>
          <w:u w:val="none" w:color="auto"/>
          <w:lang w:eastAsia="zh-CN"/>
        </w:rPr>
        <w:t>号</w:t>
      </w:r>
    </w:p>
    <w:p>
      <w:pPr>
        <w:pStyle w:val="2"/>
        <w:keepNext w:val="0"/>
        <w:keepLines w:val="0"/>
        <w:pageBreakBefore w:val="0"/>
        <w:widowControl w:val="0"/>
        <w:tabs>
          <w:tab w:val="left" w:pos="4440"/>
          <w:tab w:val="left" w:pos="8920"/>
        </w:tabs>
        <w:kinsoku/>
        <w:wordWrap/>
        <w:overflowPunct/>
        <w:topLinePunct w:val="0"/>
        <w:bidi w:val="0"/>
        <w:snapToGrid/>
        <w:spacing w:line="360" w:lineRule="auto"/>
        <w:ind w:left="0" w:leftChars="0" w:right="118" w:firstLine="0" w:firstLineChars="0"/>
        <w:jc w:val="left"/>
        <w:textAlignment w:val="auto"/>
        <w:rPr>
          <w:rFonts w:hint="eastAsia" w:ascii="仿宋" w:hAnsi="仿宋" w:eastAsia="仿宋" w:cs="仿宋"/>
          <w:color w:val="000000"/>
          <w:sz w:val="30"/>
          <w:szCs w:val="30"/>
          <w:u w:val="single"/>
          <w:lang w:eastAsia="zh-CN"/>
        </w:rPr>
      </w:pPr>
      <w:r>
        <w:rPr>
          <w:rFonts w:hint="eastAsia" w:ascii="仿宋" w:hAnsi="仿宋" w:eastAsia="仿宋" w:cs="仿宋"/>
          <w:color w:val="000000"/>
          <w:sz w:val="30"/>
          <w:szCs w:val="30"/>
          <w:lang w:eastAsia="zh-CN"/>
        </w:rPr>
        <w:t>当事人：</w:t>
      </w:r>
      <w:r>
        <w:rPr>
          <w:rFonts w:hint="eastAsia" w:ascii="仿宋" w:hAnsi="仿宋" w:eastAsia="仿宋" w:cs="仿宋"/>
          <w:color w:val="231F20"/>
          <w:sz w:val="30"/>
          <w:szCs w:val="30"/>
          <w:lang w:eastAsia="zh-CN"/>
        </w:rPr>
        <w:t>金桂淑（广州市黄埔区桂淑便利店）</w:t>
      </w:r>
      <w:r>
        <w:rPr>
          <w:rFonts w:hint="eastAsia" w:ascii="仿宋" w:hAnsi="仿宋" w:eastAsia="仿宋" w:cs="仿宋"/>
          <w:color w:val="000000"/>
          <w:sz w:val="30"/>
          <w:szCs w:val="30"/>
          <w:u w:val="none"/>
          <w:lang w:val="en-US" w:eastAsia="zh-CN"/>
        </w:rPr>
        <w:t xml:space="preserve">          </w:t>
      </w:r>
      <w:r>
        <w:rPr>
          <w:rFonts w:hint="eastAsia" w:ascii="仿宋" w:hAnsi="仿宋" w:eastAsia="仿宋" w:cs="仿宋"/>
          <w:color w:val="000000"/>
          <w:sz w:val="30"/>
          <w:szCs w:val="30"/>
          <w:u w:val="none"/>
          <w:lang w:eastAsia="zh-CN"/>
        </w:rPr>
        <w:t xml:space="preserve">            </w:t>
      </w:r>
    </w:p>
    <w:p>
      <w:pPr>
        <w:pStyle w:val="2"/>
        <w:keepNext w:val="0"/>
        <w:keepLines w:val="0"/>
        <w:pageBreakBefore w:val="0"/>
        <w:widowControl w:val="0"/>
        <w:tabs>
          <w:tab w:val="left" w:pos="4440"/>
          <w:tab w:val="left" w:pos="8920"/>
        </w:tabs>
        <w:kinsoku/>
        <w:wordWrap/>
        <w:overflowPunct/>
        <w:topLinePunct w:val="0"/>
        <w:bidi w:val="0"/>
        <w:snapToGrid/>
        <w:spacing w:line="360" w:lineRule="auto"/>
        <w:ind w:left="0" w:leftChars="0" w:right="118" w:firstLine="0" w:firstLineChars="0"/>
        <w:jc w:val="left"/>
        <w:textAlignment w:val="auto"/>
        <w:rPr>
          <w:rFonts w:hint="eastAsia" w:ascii="仿宋" w:hAnsi="仿宋" w:eastAsia="仿宋" w:cs="仿宋"/>
          <w:snapToGrid w:val="0"/>
          <w:color w:val="231F20"/>
          <w:sz w:val="30"/>
          <w:szCs w:val="30"/>
          <w:u w:val="none" w:color="auto"/>
          <w:lang w:val="en-US" w:eastAsia="zh-CN"/>
        </w:rPr>
      </w:pPr>
      <w:r>
        <w:rPr>
          <w:rFonts w:hint="eastAsia" w:ascii="仿宋" w:hAnsi="仿宋" w:eastAsia="仿宋" w:cs="仿宋"/>
          <w:color w:val="000000"/>
          <w:sz w:val="30"/>
          <w:szCs w:val="30"/>
          <w:lang w:eastAsia="zh-CN"/>
        </w:rPr>
        <w:t>主体资格证照名称：</w:t>
      </w:r>
      <w:r>
        <w:rPr>
          <w:rFonts w:hint="eastAsia" w:ascii="仿宋" w:hAnsi="仿宋" w:eastAsia="仿宋" w:cs="仿宋"/>
          <w:snapToGrid w:val="0"/>
          <w:color w:val="231F20"/>
          <w:sz w:val="30"/>
          <w:szCs w:val="30"/>
          <w:u w:val="none" w:color="auto"/>
          <w:lang w:eastAsia="zh-CN"/>
        </w:rPr>
        <w:t xml:space="preserve"> </w:t>
      </w:r>
      <w:r>
        <w:rPr>
          <w:rFonts w:hint="eastAsia" w:ascii="仿宋" w:hAnsi="仿宋" w:eastAsia="仿宋" w:cs="仿宋"/>
          <w:color w:val="auto"/>
          <w:sz w:val="30"/>
          <w:szCs w:val="30"/>
          <w:lang w:eastAsia="zh-CN"/>
        </w:rPr>
        <w:t>营业执照</w:t>
      </w:r>
      <w:r>
        <w:rPr>
          <w:rFonts w:hint="eastAsia" w:ascii="仿宋" w:hAnsi="仿宋" w:eastAsia="仿宋" w:cs="仿宋"/>
          <w:snapToGrid w:val="0"/>
          <w:color w:val="231F20"/>
          <w:sz w:val="30"/>
          <w:szCs w:val="30"/>
          <w:u w:val="none" w:color="auto"/>
          <w:lang w:val="en-US" w:eastAsia="zh-CN"/>
        </w:rPr>
        <w:t xml:space="preserve">                        </w:t>
      </w:r>
    </w:p>
    <w:p>
      <w:pPr>
        <w:pStyle w:val="2"/>
        <w:keepNext w:val="0"/>
        <w:keepLines w:val="0"/>
        <w:pageBreakBefore w:val="0"/>
        <w:widowControl w:val="0"/>
        <w:tabs>
          <w:tab w:val="left" w:pos="4440"/>
          <w:tab w:val="left" w:pos="8920"/>
        </w:tabs>
        <w:kinsoku/>
        <w:wordWrap/>
        <w:overflowPunct/>
        <w:topLinePunct w:val="0"/>
        <w:bidi w:val="0"/>
        <w:snapToGrid/>
        <w:spacing w:line="360" w:lineRule="auto"/>
        <w:ind w:left="0" w:leftChars="0" w:right="118" w:firstLine="0" w:firstLineChars="0"/>
        <w:jc w:val="left"/>
        <w:textAlignment w:val="auto"/>
        <w:rPr>
          <w:rFonts w:hint="eastAsia" w:ascii="仿宋" w:hAnsi="仿宋" w:eastAsia="仿宋" w:cs="仿宋"/>
          <w:snapToGrid w:val="0"/>
          <w:color w:val="231F20"/>
          <w:sz w:val="30"/>
          <w:szCs w:val="30"/>
          <w:u w:val="single" w:color="231F20"/>
          <w:lang w:eastAsia="zh-CN"/>
        </w:rPr>
      </w:pPr>
      <w:r>
        <w:rPr>
          <w:rFonts w:hint="eastAsia" w:ascii="仿宋" w:hAnsi="仿宋" w:eastAsia="仿宋" w:cs="仿宋"/>
          <w:color w:val="000000"/>
          <w:sz w:val="30"/>
          <w:szCs w:val="30"/>
          <w:lang w:eastAsia="zh-CN"/>
        </w:rPr>
        <w:t>统一社会信用代码（注册号）</w:t>
      </w:r>
      <w:r>
        <w:rPr>
          <w:rFonts w:hint="eastAsia" w:ascii="仿宋" w:hAnsi="仿宋" w:eastAsia="仿宋" w:cs="仿宋"/>
          <w:snapToGrid w:val="0"/>
          <w:color w:val="231F20"/>
          <w:sz w:val="30"/>
          <w:szCs w:val="30"/>
          <w:u w:val="none" w:color="auto"/>
          <w:lang w:eastAsia="zh-CN"/>
        </w:rPr>
        <w:t>：</w:t>
      </w:r>
      <w:r>
        <w:rPr>
          <w:rFonts w:hint="eastAsia" w:ascii="仿宋" w:hAnsi="仿宋" w:eastAsia="仿宋" w:cs="仿宋"/>
          <w:color w:val="231F20"/>
          <w:sz w:val="30"/>
          <w:szCs w:val="30"/>
          <w:lang w:val="en-US" w:eastAsia="zh-CN"/>
        </w:rPr>
        <w:t>440108600199403</w:t>
      </w:r>
      <w:r>
        <w:rPr>
          <w:rFonts w:hint="eastAsia" w:ascii="仿宋" w:hAnsi="仿宋" w:eastAsia="仿宋" w:cs="仿宋"/>
          <w:snapToGrid w:val="0"/>
          <w:color w:val="231F20"/>
          <w:sz w:val="30"/>
          <w:szCs w:val="30"/>
          <w:u w:val="none" w:color="auto"/>
          <w:lang w:eastAsia="zh-CN"/>
        </w:rPr>
        <w:t xml:space="preserve">       </w:t>
      </w:r>
    </w:p>
    <w:p>
      <w:pPr>
        <w:keepNext w:val="0"/>
        <w:keepLines w:val="0"/>
        <w:pageBreakBefore w:val="0"/>
        <w:widowControl w:val="0"/>
        <w:tabs>
          <w:tab w:val="left" w:pos="1305"/>
          <w:tab w:val="right" w:pos="8900"/>
        </w:tabs>
        <w:kinsoku/>
        <w:wordWrap/>
        <w:overflowPunct/>
        <w:topLinePunct w:val="0"/>
        <w:autoSpaceDE w:val="0"/>
        <w:autoSpaceDN w:val="0"/>
        <w:bidi w:val="0"/>
        <w:adjustRightInd w:val="0"/>
        <w:snapToGrid/>
        <w:spacing w:line="360" w:lineRule="auto"/>
        <w:jc w:val="left"/>
        <w:textAlignment w:val="auto"/>
        <w:rPr>
          <w:rFonts w:hint="eastAsia" w:ascii="仿宋" w:hAnsi="仿宋" w:eastAsia="仿宋" w:cs="仿宋"/>
          <w:snapToGrid w:val="0"/>
          <w:color w:val="231F20"/>
          <w:sz w:val="30"/>
          <w:szCs w:val="30"/>
          <w:u w:val="none"/>
          <w:lang w:val="en-US" w:eastAsia="zh-CN"/>
        </w:rPr>
      </w:pPr>
      <w:r>
        <w:rPr>
          <w:rFonts w:hint="eastAsia" w:ascii="仿宋" w:hAnsi="仿宋" w:eastAsia="仿宋" w:cs="仿宋"/>
          <w:color w:val="000000"/>
          <w:sz w:val="30"/>
          <w:szCs w:val="30"/>
          <w:lang w:eastAsia="zh-CN"/>
        </w:rPr>
        <w:t>住所（住址）</w:t>
      </w:r>
      <w:r>
        <w:rPr>
          <w:rFonts w:hint="eastAsia" w:ascii="仿宋" w:hAnsi="仿宋" w:eastAsia="仿宋" w:cs="仿宋"/>
          <w:snapToGrid w:val="0"/>
          <w:color w:val="231F20"/>
          <w:sz w:val="30"/>
          <w:szCs w:val="30"/>
          <w:lang w:eastAsia="zh-CN"/>
        </w:rPr>
        <w:t>：</w:t>
      </w:r>
      <w:r>
        <w:rPr>
          <w:rFonts w:hint="eastAsia" w:ascii="仿宋" w:hAnsi="仿宋" w:eastAsia="仿宋" w:cs="仿宋"/>
          <w:color w:val="231F20"/>
          <w:kern w:val="0"/>
          <w:sz w:val="30"/>
          <w:szCs w:val="30"/>
          <w:lang w:val="en-US" w:eastAsia="zh-CN" w:bidi="ar-SA"/>
        </w:rPr>
        <w:t>广州市黄埔区科丰路83号119</w:t>
      </w:r>
      <w:r>
        <w:rPr>
          <w:rFonts w:hint="eastAsia" w:ascii="仿宋" w:hAnsi="仿宋" w:eastAsia="仿宋" w:cs="仿宋"/>
          <w:color w:val="231F20"/>
          <w:sz w:val="30"/>
          <w:szCs w:val="30"/>
          <w:u w:val="none"/>
          <w:lang w:val="en-US" w:eastAsia="zh-CN"/>
        </w:rPr>
        <w:t xml:space="preserve">  </w:t>
      </w:r>
    </w:p>
    <w:p>
      <w:pPr>
        <w:pStyle w:val="2"/>
        <w:keepNext w:val="0"/>
        <w:keepLines w:val="0"/>
        <w:pageBreakBefore w:val="0"/>
        <w:widowControl w:val="0"/>
        <w:tabs>
          <w:tab w:val="left" w:pos="4440"/>
          <w:tab w:val="left" w:pos="8920"/>
        </w:tabs>
        <w:kinsoku/>
        <w:wordWrap/>
        <w:overflowPunct/>
        <w:topLinePunct w:val="0"/>
        <w:bidi w:val="0"/>
        <w:snapToGrid/>
        <w:spacing w:line="360" w:lineRule="auto"/>
        <w:ind w:left="0" w:leftChars="0" w:right="118" w:firstLine="0" w:firstLineChars="0"/>
        <w:jc w:val="left"/>
        <w:textAlignment w:val="auto"/>
        <w:rPr>
          <w:rFonts w:hint="eastAsia" w:ascii="仿宋" w:hAnsi="仿宋" w:eastAsia="仿宋" w:cs="仿宋"/>
          <w:snapToGrid w:val="0"/>
          <w:color w:val="231F20"/>
          <w:sz w:val="30"/>
          <w:szCs w:val="30"/>
          <w:lang w:eastAsia="zh-CN"/>
        </w:rPr>
      </w:pPr>
      <w:r>
        <w:rPr>
          <w:rFonts w:hint="eastAsia" w:ascii="仿宋" w:hAnsi="仿宋" w:eastAsia="仿宋" w:cs="仿宋"/>
          <w:color w:val="000000"/>
          <w:sz w:val="30"/>
          <w:szCs w:val="30"/>
          <w:lang w:eastAsia="zh-CN"/>
        </w:rPr>
        <w:t>法定代表人（负责人、经营者）</w:t>
      </w:r>
      <w:r>
        <w:rPr>
          <w:rFonts w:hint="eastAsia" w:ascii="仿宋" w:hAnsi="仿宋" w:eastAsia="仿宋" w:cs="仿宋"/>
          <w:snapToGrid w:val="0"/>
          <w:color w:val="231F20"/>
          <w:sz w:val="30"/>
          <w:szCs w:val="30"/>
          <w:u w:val="none" w:color="auto"/>
          <w:lang w:eastAsia="zh-CN"/>
        </w:rPr>
        <w:t>：</w:t>
      </w:r>
      <w:r>
        <w:rPr>
          <w:rFonts w:hint="eastAsia" w:ascii="仿宋" w:hAnsi="仿宋" w:eastAsia="仿宋" w:cs="仿宋"/>
          <w:color w:val="231F20"/>
          <w:sz w:val="30"/>
          <w:szCs w:val="30"/>
          <w:lang w:eastAsia="zh-CN"/>
        </w:rPr>
        <w:t>金桂淑</w:t>
      </w:r>
      <w:r>
        <w:rPr>
          <w:rFonts w:hint="eastAsia" w:ascii="仿宋" w:hAnsi="仿宋" w:eastAsia="仿宋" w:cs="仿宋"/>
          <w:color w:val="231F20"/>
          <w:sz w:val="30"/>
          <w:szCs w:val="30"/>
          <w:u w:val="none" w:color="auto"/>
          <w:lang w:val="en-US" w:eastAsia="zh-CN"/>
        </w:rPr>
        <w:t xml:space="preserve"> </w:t>
      </w:r>
      <w:r>
        <w:rPr>
          <w:rFonts w:hint="eastAsia" w:ascii="仿宋" w:hAnsi="仿宋" w:eastAsia="仿宋" w:cs="仿宋"/>
          <w:snapToGrid w:val="0"/>
          <w:color w:val="231F20"/>
          <w:sz w:val="30"/>
          <w:szCs w:val="30"/>
          <w:u w:val="none" w:color="auto"/>
          <w:lang w:eastAsia="zh-CN"/>
        </w:rPr>
        <w:tab/>
      </w:r>
      <w:r>
        <w:rPr>
          <w:rFonts w:hint="eastAsia" w:ascii="仿宋" w:hAnsi="仿宋" w:eastAsia="仿宋" w:cs="仿宋"/>
          <w:snapToGrid w:val="0"/>
          <w:color w:val="231F20"/>
          <w:sz w:val="30"/>
          <w:szCs w:val="30"/>
          <w:u w:val="single" w:color="231F20"/>
          <w:lang w:eastAsia="zh-CN"/>
        </w:rPr>
        <w:t xml:space="preserve"> </w:t>
      </w:r>
      <w:r>
        <w:rPr>
          <w:rFonts w:hint="eastAsia" w:ascii="仿宋" w:hAnsi="仿宋" w:eastAsia="仿宋" w:cs="仿宋"/>
          <w:snapToGrid w:val="0"/>
          <w:color w:val="231F20"/>
          <w:sz w:val="30"/>
          <w:szCs w:val="30"/>
          <w:u w:val="single" w:color="231F20"/>
          <w:lang w:val="en-US" w:eastAsia="zh-CN"/>
        </w:rPr>
        <w:t xml:space="preserve"> </w:t>
      </w:r>
      <w:r>
        <w:rPr>
          <w:rFonts w:hint="eastAsia" w:ascii="仿宋" w:hAnsi="仿宋" w:eastAsia="仿宋" w:cs="仿宋"/>
          <w:snapToGrid w:val="0"/>
          <w:color w:val="231F20"/>
          <w:sz w:val="30"/>
          <w:szCs w:val="30"/>
          <w:lang w:eastAsia="zh-CN"/>
        </w:rPr>
        <w:t xml:space="preserve"> </w:t>
      </w:r>
    </w:p>
    <w:p>
      <w:pPr>
        <w:pStyle w:val="2"/>
        <w:keepNext w:val="0"/>
        <w:keepLines w:val="0"/>
        <w:pageBreakBefore w:val="0"/>
        <w:widowControl w:val="0"/>
        <w:tabs>
          <w:tab w:val="left" w:pos="4440"/>
          <w:tab w:val="left" w:pos="8920"/>
        </w:tabs>
        <w:kinsoku/>
        <w:wordWrap/>
        <w:overflowPunct/>
        <w:topLinePunct w:val="0"/>
        <w:bidi w:val="0"/>
        <w:snapToGrid/>
        <w:spacing w:line="360" w:lineRule="auto"/>
        <w:ind w:left="0" w:leftChars="0" w:right="118" w:firstLine="0" w:firstLineChars="0"/>
        <w:jc w:val="left"/>
        <w:textAlignment w:val="auto"/>
        <w:rPr>
          <w:rFonts w:hint="eastAsia" w:ascii="仿宋" w:hAnsi="仿宋" w:eastAsia="仿宋" w:cs="仿宋"/>
          <w:snapToGrid w:val="0"/>
          <w:color w:val="231F20"/>
          <w:sz w:val="30"/>
          <w:szCs w:val="30"/>
          <w:u w:val="none" w:color="auto"/>
          <w:lang w:eastAsia="zh-CN"/>
        </w:rPr>
      </w:pPr>
      <w:r>
        <w:rPr>
          <w:rFonts w:hint="eastAsia" w:ascii="仿宋" w:hAnsi="仿宋" w:eastAsia="仿宋" w:cs="仿宋"/>
          <w:color w:val="000000"/>
          <w:sz w:val="30"/>
          <w:szCs w:val="30"/>
          <w:lang w:eastAsia="zh-CN"/>
        </w:rPr>
        <w:t>身份证（其他有效证件）号</w:t>
      </w:r>
      <w:r>
        <w:rPr>
          <w:rFonts w:hint="eastAsia" w:ascii="仿宋" w:hAnsi="仿宋" w:eastAsia="仿宋" w:cs="仿宋"/>
          <w:color w:val="000000"/>
          <w:sz w:val="30"/>
          <w:szCs w:val="30"/>
          <w:u w:val="none" w:color="auto"/>
          <w:lang w:eastAsia="zh-CN"/>
        </w:rPr>
        <w:t>码</w:t>
      </w:r>
      <w:r>
        <w:rPr>
          <w:rFonts w:hint="eastAsia" w:ascii="仿宋" w:hAnsi="仿宋" w:eastAsia="仿宋" w:cs="仿宋"/>
          <w:snapToGrid w:val="0"/>
          <w:color w:val="231F20"/>
          <w:sz w:val="30"/>
          <w:szCs w:val="30"/>
          <w:u w:val="none" w:color="auto"/>
          <w:lang w:eastAsia="zh-CN"/>
        </w:rPr>
        <w:t xml:space="preserve">：             </w:t>
      </w:r>
    </w:p>
    <w:p>
      <w:pPr>
        <w:keepNext w:val="0"/>
        <w:keepLines w:val="0"/>
        <w:pageBreakBefore w:val="0"/>
        <w:widowControl w:val="0"/>
        <w:tabs>
          <w:tab w:val="left" w:pos="1305"/>
          <w:tab w:val="right" w:pos="8900"/>
        </w:tabs>
        <w:kinsoku/>
        <w:wordWrap/>
        <w:overflowPunct/>
        <w:topLinePunct w:val="0"/>
        <w:autoSpaceDE w:val="0"/>
        <w:autoSpaceDN w:val="0"/>
        <w:bidi w:val="0"/>
        <w:adjustRightInd w:val="0"/>
        <w:snapToGrid/>
        <w:spacing w:line="360" w:lineRule="auto"/>
        <w:jc w:val="left"/>
        <w:textAlignment w:val="auto"/>
        <w:rPr>
          <w:rFonts w:hint="eastAsia" w:ascii="仿宋" w:hAnsi="仿宋" w:eastAsia="仿宋" w:cs="仿宋"/>
          <w:snapToGrid w:val="0"/>
          <w:color w:val="231F20"/>
          <w:sz w:val="30"/>
          <w:szCs w:val="30"/>
          <w:u w:val="none" w:color="auto"/>
          <w:lang w:val="en-US" w:eastAsia="zh-CN"/>
        </w:rPr>
      </w:pPr>
      <w:r>
        <w:rPr>
          <w:rFonts w:hint="eastAsia" w:ascii="仿宋" w:hAnsi="仿宋" w:eastAsia="仿宋" w:cs="仿宋"/>
          <w:color w:val="000000"/>
          <w:sz w:val="30"/>
          <w:szCs w:val="30"/>
          <w:u w:val="none" w:color="auto"/>
          <w:lang w:eastAsia="zh-CN"/>
        </w:rPr>
        <w:t>联系电话</w:t>
      </w:r>
      <w:r>
        <w:rPr>
          <w:rFonts w:hint="eastAsia" w:ascii="仿宋" w:hAnsi="仿宋" w:eastAsia="仿宋" w:cs="仿宋"/>
          <w:snapToGrid w:val="0"/>
          <w:color w:val="231F20"/>
          <w:sz w:val="30"/>
          <w:szCs w:val="30"/>
          <w:u w:val="none" w:color="auto"/>
          <w:lang w:eastAsia="zh-CN"/>
        </w:rPr>
        <w:t>：</w:t>
      </w:r>
      <w:r>
        <w:rPr>
          <w:rFonts w:hint="eastAsia" w:ascii="仿宋" w:hAnsi="仿宋" w:eastAsia="仿宋" w:cs="仿宋"/>
          <w:snapToGrid w:val="0"/>
          <w:color w:val="231F20"/>
          <w:sz w:val="30"/>
          <w:szCs w:val="30"/>
          <w:u w:val="none" w:color="auto"/>
          <w:lang w:val="en-US" w:eastAsia="zh-CN"/>
        </w:rPr>
        <w:t xml:space="preserve">                               </w:t>
      </w:r>
    </w:p>
    <w:p>
      <w:pPr>
        <w:keepNext w:val="0"/>
        <w:keepLines w:val="0"/>
        <w:pageBreakBefore w:val="0"/>
        <w:widowControl w:val="0"/>
        <w:tabs>
          <w:tab w:val="left" w:pos="1305"/>
          <w:tab w:val="right" w:pos="8900"/>
        </w:tabs>
        <w:kinsoku/>
        <w:wordWrap/>
        <w:overflowPunct/>
        <w:topLinePunct w:val="0"/>
        <w:autoSpaceDE w:val="0"/>
        <w:autoSpaceDN w:val="0"/>
        <w:bidi w:val="0"/>
        <w:adjustRightInd w:val="0"/>
        <w:snapToGrid/>
        <w:spacing w:line="360" w:lineRule="auto"/>
        <w:jc w:val="left"/>
        <w:textAlignment w:val="auto"/>
        <w:rPr>
          <w:rFonts w:hint="eastAsia" w:ascii="仿宋" w:hAnsi="仿宋" w:eastAsia="仿宋" w:cs="仿宋"/>
          <w:color w:val="231F20"/>
          <w:sz w:val="30"/>
          <w:szCs w:val="30"/>
          <w:u w:val="none" w:color="auto"/>
          <w:lang w:val="en-US" w:eastAsia="zh-CN"/>
        </w:rPr>
      </w:pPr>
      <w:r>
        <w:rPr>
          <w:rFonts w:hint="eastAsia" w:ascii="仿宋" w:hAnsi="仿宋" w:eastAsia="仿宋" w:cs="仿宋"/>
          <w:color w:val="000000"/>
          <w:sz w:val="30"/>
          <w:szCs w:val="30"/>
          <w:u w:val="none" w:color="auto"/>
          <w:lang w:eastAsia="zh-CN"/>
        </w:rPr>
        <w:t>联系地址</w:t>
      </w:r>
      <w:r>
        <w:rPr>
          <w:rFonts w:hint="eastAsia" w:ascii="仿宋" w:hAnsi="仿宋" w:eastAsia="仿宋" w:cs="仿宋"/>
          <w:snapToGrid w:val="0"/>
          <w:color w:val="231F20"/>
          <w:sz w:val="30"/>
          <w:szCs w:val="30"/>
          <w:u w:val="none" w:color="auto"/>
          <w:lang w:eastAsia="zh-CN"/>
        </w:rPr>
        <w:t>：</w:t>
      </w:r>
    </w:p>
    <w:p>
      <w:pPr>
        <w:keepNext w:val="0"/>
        <w:keepLines w:val="0"/>
        <w:pageBreakBefore w:val="0"/>
        <w:widowControl w:val="0"/>
        <w:tabs>
          <w:tab w:val="left" w:pos="1305"/>
          <w:tab w:val="right" w:pos="8900"/>
        </w:tabs>
        <w:kinsoku/>
        <w:wordWrap/>
        <w:overflowPunct/>
        <w:topLinePunct w:val="0"/>
        <w:autoSpaceDE w:val="0"/>
        <w:autoSpaceDN w:val="0"/>
        <w:bidi w:val="0"/>
        <w:adjustRightInd w:val="0"/>
        <w:snapToGrid/>
        <w:spacing w:line="360" w:lineRule="auto"/>
        <w:jc w:val="left"/>
        <w:textAlignment w:val="auto"/>
        <w:rPr>
          <w:rFonts w:hint="eastAsia" w:ascii="仿宋" w:hAnsi="仿宋" w:eastAsia="仿宋" w:cs="仿宋"/>
          <w:snapToGrid w:val="0"/>
          <w:color w:val="231F20"/>
          <w:sz w:val="30"/>
          <w:szCs w:val="30"/>
          <w:lang w:eastAsia="zh-CN"/>
        </w:rPr>
      </w:pPr>
      <w:r>
        <w:rPr>
          <w:rFonts w:hint="eastAsia" w:ascii="仿宋" w:hAnsi="仿宋" w:eastAsia="仿宋" w:cs="仿宋"/>
          <w:color w:val="231F20"/>
          <w:sz w:val="30"/>
          <w:szCs w:val="30"/>
          <w:u w:val="none" w:color="auto"/>
          <w:lang w:val="en-US" w:eastAsia="zh-CN"/>
        </w:rPr>
        <w:t xml:space="preserve">    </w:t>
      </w:r>
      <w:r>
        <w:rPr>
          <w:rFonts w:hint="eastAsia" w:ascii="仿宋" w:hAnsi="仿宋" w:eastAsia="仿宋" w:cs="仿宋"/>
          <w:color w:val="231F20"/>
          <w:kern w:val="0"/>
          <w:sz w:val="30"/>
          <w:szCs w:val="30"/>
          <w:lang w:val="en-US" w:eastAsia="zh-CN" w:bidi="ar-SA"/>
        </w:rPr>
        <w:t>2019年6月19日，我局收到投诉举报人韦海寅投诉举报材料，反映</w:t>
      </w:r>
      <w:r>
        <w:rPr>
          <w:rFonts w:hint="eastAsia" w:ascii="仿宋" w:hAnsi="仿宋" w:eastAsia="仿宋" w:cs="仿宋"/>
          <w:sz w:val="30"/>
          <w:szCs w:val="30"/>
          <w:lang w:eastAsia="zh-CN"/>
        </w:rPr>
        <w:t>你（单位）</w:t>
      </w:r>
      <w:r>
        <w:rPr>
          <w:rFonts w:hint="eastAsia" w:ascii="仿宋" w:hAnsi="仿宋" w:eastAsia="仿宋" w:cs="仿宋"/>
          <w:color w:val="231F20"/>
          <w:kern w:val="0"/>
          <w:sz w:val="30"/>
          <w:szCs w:val="30"/>
          <w:lang w:val="en-US" w:eastAsia="zh-CN" w:bidi="ar-SA"/>
        </w:rPr>
        <w:t>广州市黄埔区桂淑便利店销售无中文标识的进口食品“加斯活明水”。2019年6月21日，我局执法人员对金桂淑位于广州市黄埔区科丰路83号119的广州市黄埔区桂淑便利店经营场所进行现场检查，</w:t>
      </w:r>
      <w:r>
        <w:rPr>
          <w:rFonts w:hint="eastAsia" w:ascii="仿宋" w:hAnsi="仿宋" w:eastAsia="仿宋" w:cs="仿宋"/>
          <w:sz w:val="30"/>
          <w:szCs w:val="30"/>
          <w:lang w:eastAsia="zh-CN"/>
        </w:rPr>
        <w:t>你（单位）</w:t>
      </w:r>
      <w:r>
        <w:rPr>
          <w:rFonts w:hint="eastAsia" w:ascii="仿宋" w:hAnsi="仿宋" w:eastAsia="仿宋" w:cs="仿宋"/>
          <w:color w:val="231F20"/>
          <w:kern w:val="0"/>
          <w:sz w:val="30"/>
          <w:szCs w:val="30"/>
          <w:lang w:val="en-US" w:eastAsia="zh-CN" w:bidi="ar-SA"/>
        </w:rPr>
        <w:t>确认投诉举报材料中交易单号为“4200000231201812296039249204”为顾客在其店铺交易的付款记录，执法人员在营业场所货架上发现被投诉进口食品“加斯活明水”10瓶（生产日期2017年10月18日5瓶，生产日期2018年3月21日5瓶），规格为75ml，价格为</w:t>
      </w:r>
      <w:r>
        <w:rPr>
          <w:rFonts w:hint="eastAsia" w:ascii="仿宋_GB2312" w:eastAsia="仿宋_GB2312"/>
          <w:sz w:val="32"/>
          <w:szCs w:val="32"/>
          <w:lang w:val="en-US" w:eastAsia="zh-CN"/>
        </w:rPr>
        <w:t>*</w:t>
      </w:r>
      <w:r>
        <w:rPr>
          <w:rFonts w:hint="eastAsia" w:ascii="仿宋" w:hAnsi="仿宋" w:eastAsia="仿宋" w:cs="仿宋"/>
          <w:color w:val="231F20"/>
          <w:kern w:val="0"/>
          <w:sz w:val="30"/>
          <w:szCs w:val="30"/>
          <w:lang w:val="en-US" w:eastAsia="zh-CN" w:bidi="ar-SA"/>
        </w:rPr>
        <w:t>元/瓶。上述产品外包装为韩文标识，无中文标识，经请示领导后，我局执法人员现场对</w:t>
      </w:r>
      <w:r>
        <w:rPr>
          <w:rFonts w:hint="eastAsia" w:ascii="仿宋" w:hAnsi="仿宋" w:eastAsia="仿宋" w:cs="仿宋"/>
          <w:sz w:val="30"/>
          <w:szCs w:val="30"/>
          <w:lang w:eastAsia="zh-CN"/>
        </w:rPr>
        <w:t>你（单位）的</w:t>
      </w:r>
      <w:r>
        <w:rPr>
          <w:rFonts w:hint="eastAsia" w:ascii="仿宋" w:hAnsi="仿宋" w:eastAsia="仿宋" w:cs="仿宋"/>
          <w:color w:val="231F20"/>
          <w:kern w:val="0"/>
          <w:sz w:val="30"/>
          <w:szCs w:val="30"/>
          <w:lang w:val="en-US" w:eastAsia="zh-CN" w:bidi="ar-SA"/>
        </w:rPr>
        <w:t>上述产品进行扣押。</w:t>
      </w:r>
      <w:r>
        <w:rPr>
          <w:rFonts w:hint="eastAsia" w:ascii="仿宋" w:hAnsi="仿宋" w:eastAsia="仿宋" w:cs="仿宋"/>
          <w:color w:val="000000"/>
          <w:sz w:val="30"/>
          <w:szCs w:val="30"/>
          <w:lang w:eastAsia="zh-CN"/>
        </w:rPr>
        <w:t>你(单位)销售无</w:t>
      </w:r>
      <w:r>
        <w:rPr>
          <w:rFonts w:hint="eastAsia" w:ascii="仿宋" w:hAnsi="仿宋" w:eastAsia="仿宋" w:cs="仿宋"/>
          <w:sz w:val="30"/>
          <w:szCs w:val="30"/>
          <w:lang w:eastAsia="zh-CN"/>
        </w:rPr>
        <w:t>中文标识的食品</w:t>
      </w:r>
      <w:r>
        <w:rPr>
          <w:rFonts w:hint="eastAsia" w:ascii="仿宋" w:hAnsi="仿宋" w:eastAsia="仿宋" w:cs="仿宋"/>
          <w:color w:val="231F20"/>
          <w:sz w:val="30"/>
          <w:szCs w:val="30"/>
          <w:lang w:val="en-US" w:eastAsia="zh-CN"/>
        </w:rPr>
        <w:t>“加斯活明水”</w:t>
      </w:r>
      <w:r>
        <w:rPr>
          <w:rFonts w:hint="eastAsia" w:ascii="仿宋" w:hAnsi="仿宋" w:eastAsia="仿宋" w:cs="仿宋"/>
          <w:sz w:val="30"/>
          <w:szCs w:val="30"/>
          <w:lang w:eastAsia="zh-CN"/>
        </w:rPr>
        <w:t>的</w:t>
      </w:r>
      <w:r>
        <w:rPr>
          <w:rFonts w:hint="eastAsia" w:ascii="仿宋" w:hAnsi="仿宋" w:eastAsia="仿宋" w:cs="仿宋"/>
          <w:snapToGrid w:val="0"/>
          <w:color w:val="231F20"/>
          <w:sz w:val="30"/>
          <w:szCs w:val="30"/>
          <w:lang w:val="en-US" w:eastAsia="zh-CN"/>
        </w:rPr>
        <w:t>行为,涉嫌违反《食品安全法》有关规定。为进一步查清违法事实，我局对</w:t>
      </w:r>
      <w:r>
        <w:rPr>
          <w:rFonts w:hint="eastAsia" w:ascii="仿宋" w:hAnsi="仿宋" w:eastAsia="仿宋" w:cs="仿宋"/>
          <w:color w:val="000000"/>
          <w:sz w:val="30"/>
          <w:szCs w:val="30"/>
          <w:lang w:eastAsia="zh-CN"/>
        </w:rPr>
        <w:t xml:space="preserve">你(单位) </w:t>
      </w:r>
      <w:r>
        <w:rPr>
          <w:rFonts w:hint="eastAsia" w:ascii="仿宋" w:hAnsi="仿宋" w:eastAsia="仿宋" w:cs="仿宋"/>
          <w:snapToGrid w:val="0"/>
          <w:color w:val="231F20"/>
          <w:sz w:val="30"/>
          <w:szCs w:val="30"/>
          <w:lang w:val="en-US" w:eastAsia="zh-CN"/>
        </w:rPr>
        <w:t>立案调查。</w:t>
      </w:r>
      <w:r>
        <w:rPr>
          <w:rFonts w:hint="eastAsia" w:ascii="仿宋" w:hAnsi="仿宋" w:eastAsia="仿宋" w:cs="仿宋"/>
          <w:snapToGrid w:val="0"/>
          <w:color w:val="231F20"/>
          <w:sz w:val="30"/>
          <w:szCs w:val="30"/>
          <w:lang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jc w:val="left"/>
        <w:textAlignment w:val="auto"/>
        <w:rPr>
          <w:rFonts w:hint="eastAsia" w:ascii="仿宋" w:hAnsi="仿宋" w:eastAsia="仿宋" w:cs="仿宋"/>
          <w:snapToGrid w:val="0"/>
          <w:color w:val="231F20"/>
          <w:sz w:val="30"/>
          <w:szCs w:val="30"/>
          <w:lang w:eastAsia="zh-CN"/>
        </w:rPr>
      </w:pPr>
      <w:r>
        <w:rPr>
          <w:rFonts w:hint="eastAsia" w:ascii="仿宋" w:hAnsi="仿宋" w:eastAsia="仿宋" w:cs="仿宋"/>
          <w:color w:val="231F20"/>
          <w:sz w:val="30"/>
          <w:szCs w:val="30"/>
          <w:lang w:eastAsia="zh-CN"/>
        </w:rPr>
        <w:t>201</w:t>
      </w:r>
      <w:r>
        <w:rPr>
          <w:rFonts w:hint="eastAsia" w:ascii="仿宋" w:hAnsi="仿宋" w:eastAsia="仿宋" w:cs="仿宋"/>
          <w:color w:val="231F20"/>
          <w:sz w:val="30"/>
          <w:szCs w:val="30"/>
          <w:lang w:val="en-US" w:eastAsia="zh-CN"/>
        </w:rPr>
        <w:t>9</w:t>
      </w:r>
      <w:r>
        <w:rPr>
          <w:rFonts w:hint="eastAsia" w:ascii="仿宋" w:hAnsi="仿宋" w:eastAsia="仿宋" w:cs="仿宋"/>
          <w:color w:val="231F20"/>
          <w:sz w:val="30"/>
          <w:szCs w:val="30"/>
          <w:lang w:eastAsia="zh-CN"/>
        </w:rPr>
        <w:t>年</w:t>
      </w:r>
      <w:r>
        <w:rPr>
          <w:rFonts w:hint="eastAsia" w:ascii="仿宋" w:hAnsi="仿宋" w:eastAsia="仿宋" w:cs="仿宋"/>
          <w:color w:val="231F20"/>
          <w:sz w:val="30"/>
          <w:szCs w:val="30"/>
          <w:lang w:val="en-US" w:eastAsia="zh-CN"/>
        </w:rPr>
        <w:t>6月21日，</w:t>
      </w:r>
      <w:r>
        <w:rPr>
          <w:rFonts w:hint="eastAsia" w:ascii="仿宋" w:hAnsi="仿宋" w:eastAsia="仿宋" w:cs="仿宋"/>
          <w:color w:val="231F20"/>
          <w:kern w:val="0"/>
          <w:sz w:val="30"/>
          <w:szCs w:val="30"/>
          <w:lang w:val="en-US" w:eastAsia="zh-CN" w:bidi="ar-SA"/>
        </w:rPr>
        <w:t>广州市黄埔区市场监督管理局</w:t>
      </w:r>
      <w:r>
        <w:rPr>
          <w:rFonts w:hint="eastAsia" w:ascii="仿宋" w:hAnsi="仿宋" w:eastAsia="仿宋" w:cs="仿宋"/>
          <w:color w:val="231F20"/>
          <w:sz w:val="30"/>
          <w:szCs w:val="30"/>
          <w:lang w:eastAsia="zh-CN"/>
        </w:rPr>
        <w:t>执法人员前往</w:t>
      </w:r>
      <w:r>
        <w:rPr>
          <w:rFonts w:hint="eastAsia" w:ascii="仿宋" w:hAnsi="仿宋" w:eastAsia="仿宋" w:cs="仿宋"/>
          <w:color w:val="231F20"/>
          <w:kern w:val="0"/>
          <w:sz w:val="30"/>
          <w:szCs w:val="30"/>
          <w:lang w:val="en-US" w:eastAsia="zh-CN" w:bidi="ar-SA"/>
        </w:rPr>
        <w:t>广州市黄埔区科丰路83号119的广州市黄埔区桂淑便利店</w:t>
      </w:r>
      <w:r>
        <w:rPr>
          <w:rFonts w:hint="eastAsia" w:ascii="仿宋" w:hAnsi="仿宋" w:eastAsia="仿宋" w:cs="仿宋"/>
          <w:color w:val="231F20"/>
          <w:sz w:val="30"/>
          <w:szCs w:val="30"/>
          <w:lang w:eastAsia="zh-CN"/>
        </w:rPr>
        <w:t>进行执法检查，现场发现有被</w:t>
      </w:r>
      <w:r>
        <w:rPr>
          <w:rFonts w:hint="eastAsia" w:ascii="仿宋" w:hAnsi="仿宋" w:eastAsia="仿宋" w:cs="仿宋"/>
          <w:color w:val="231F20"/>
          <w:kern w:val="0"/>
          <w:sz w:val="30"/>
          <w:szCs w:val="30"/>
          <w:lang w:val="en-US" w:eastAsia="zh-CN" w:bidi="ar-SA"/>
        </w:rPr>
        <w:t>投诉产品无中文</w:t>
      </w:r>
      <w:r>
        <w:rPr>
          <w:rFonts w:hint="eastAsia" w:ascii="仿宋" w:hAnsi="仿宋" w:eastAsia="仿宋" w:cs="仿宋"/>
          <w:color w:val="231F20"/>
          <w:sz w:val="30"/>
          <w:szCs w:val="30"/>
          <w:lang w:val="en-US" w:eastAsia="zh-CN"/>
        </w:rPr>
        <w:t>标识</w:t>
      </w:r>
      <w:r>
        <w:rPr>
          <w:rFonts w:hint="eastAsia" w:ascii="仿宋" w:hAnsi="仿宋" w:eastAsia="仿宋" w:cs="仿宋"/>
          <w:color w:val="231F20"/>
          <w:kern w:val="0"/>
          <w:sz w:val="30"/>
          <w:szCs w:val="30"/>
          <w:lang w:val="en-US" w:eastAsia="zh-CN" w:bidi="ar-SA"/>
        </w:rPr>
        <w:t>的进口食品“加斯活明水”，规格为75ml，价格为</w:t>
      </w:r>
      <w:r>
        <w:rPr>
          <w:rFonts w:hint="eastAsia" w:ascii="仿宋_GB2312" w:eastAsia="仿宋_GB2312"/>
          <w:sz w:val="32"/>
          <w:szCs w:val="32"/>
          <w:lang w:val="en-US" w:eastAsia="zh-CN"/>
        </w:rPr>
        <w:t>*</w:t>
      </w:r>
      <w:r>
        <w:rPr>
          <w:rFonts w:hint="eastAsia" w:ascii="仿宋" w:hAnsi="仿宋" w:eastAsia="仿宋" w:cs="仿宋"/>
          <w:color w:val="231F20"/>
          <w:kern w:val="0"/>
          <w:sz w:val="30"/>
          <w:szCs w:val="30"/>
          <w:lang w:val="en-US" w:eastAsia="zh-CN" w:bidi="ar-SA"/>
        </w:rPr>
        <w:t>元/瓶。经请示领导后，执法人员现场对剩余库存的10瓶进口食品“加斯活明水”（生产日期2017年10月18日5瓶，生产日期2018年3月21日5瓶）</w:t>
      </w:r>
      <w:r>
        <w:rPr>
          <w:rFonts w:hint="eastAsia" w:ascii="仿宋" w:hAnsi="仿宋" w:eastAsia="仿宋" w:cs="仿宋"/>
          <w:color w:val="231F20"/>
          <w:sz w:val="30"/>
          <w:szCs w:val="30"/>
          <w:lang w:eastAsia="zh-CN"/>
        </w:rPr>
        <w:t>予以扣押。经询问，当事人承认销售过该投诉产品，</w:t>
      </w:r>
      <w:r>
        <w:rPr>
          <w:rFonts w:hint="eastAsia" w:ascii="仿宋" w:hAnsi="仿宋" w:eastAsia="仿宋" w:cs="仿宋"/>
          <w:color w:val="231F20"/>
          <w:kern w:val="0"/>
          <w:sz w:val="30"/>
          <w:szCs w:val="30"/>
          <w:lang w:val="en-US" w:eastAsia="zh-CN" w:bidi="ar-SA"/>
        </w:rPr>
        <w:t>确认投诉举报材料中交易单号为“4200000231201812296039249204”为顾客在其店铺交易的付款记录。当</w:t>
      </w:r>
      <w:r>
        <w:rPr>
          <w:rFonts w:hint="eastAsia" w:ascii="仿宋" w:hAnsi="仿宋" w:eastAsia="仿宋" w:cs="仿宋"/>
          <w:color w:val="231F20"/>
          <w:sz w:val="30"/>
          <w:szCs w:val="30"/>
          <w:lang w:eastAsia="zh-CN"/>
        </w:rPr>
        <w:t>事人于</w:t>
      </w:r>
      <w:r>
        <w:rPr>
          <w:rFonts w:hint="eastAsia" w:ascii="仿宋" w:hAnsi="仿宋" w:eastAsia="仿宋" w:cs="仿宋"/>
          <w:color w:val="231F20"/>
          <w:sz w:val="30"/>
          <w:szCs w:val="30"/>
          <w:lang w:val="en-US" w:eastAsia="zh-CN"/>
        </w:rPr>
        <w:t>2018年11月21向东莞市厚街乐日副食店进货</w:t>
      </w:r>
      <w:r>
        <w:rPr>
          <w:rFonts w:hint="eastAsia" w:ascii="仿宋" w:hAnsi="仿宋" w:eastAsia="仿宋" w:cs="仿宋"/>
          <w:color w:val="231F20"/>
          <w:kern w:val="0"/>
          <w:sz w:val="30"/>
          <w:szCs w:val="30"/>
          <w:lang w:val="en-US" w:eastAsia="zh-CN" w:bidi="ar-SA"/>
        </w:rPr>
        <w:t>“加斯活明水”120瓶，进货总价</w:t>
      </w:r>
      <w:r>
        <w:rPr>
          <w:rFonts w:hint="eastAsia" w:ascii="仿宋_GB2312" w:eastAsia="仿宋_GB2312"/>
          <w:sz w:val="32"/>
          <w:szCs w:val="32"/>
          <w:lang w:val="en-US" w:eastAsia="zh-CN"/>
        </w:rPr>
        <w:t>*</w:t>
      </w:r>
      <w:r>
        <w:rPr>
          <w:rFonts w:hint="eastAsia" w:ascii="仿宋" w:hAnsi="仿宋" w:eastAsia="仿宋" w:cs="仿宋"/>
          <w:color w:val="231F20"/>
          <w:kern w:val="0"/>
          <w:sz w:val="30"/>
          <w:szCs w:val="30"/>
          <w:lang w:val="en-US" w:eastAsia="zh-CN" w:bidi="ar-SA"/>
        </w:rPr>
        <w:t>元，进货单价</w:t>
      </w:r>
      <w:r>
        <w:rPr>
          <w:rFonts w:hint="eastAsia" w:ascii="仿宋_GB2312" w:eastAsia="仿宋_GB2312"/>
          <w:sz w:val="32"/>
          <w:szCs w:val="32"/>
          <w:lang w:val="en-US" w:eastAsia="zh-CN"/>
        </w:rPr>
        <w:t>*</w:t>
      </w:r>
      <w:r>
        <w:rPr>
          <w:rFonts w:hint="eastAsia" w:ascii="仿宋" w:hAnsi="仿宋" w:eastAsia="仿宋" w:cs="仿宋"/>
          <w:color w:val="231F20"/>
          <w:kern w:val="0"/>
          <w:sz w:val="30"/>
          <w:szCs w:val="30"/>
          <w:lang w:val="en-US" w:eastAsia="zh-CN" w:bidi="ar-SA"/>
        </w:rPr>
        <w:t>元/瓶，销售单价为</w:t>
      </w:r>
      <w:r>
        <w:rPr>
          <w:rFonts w:hint="eastAsia" w:ascii="仿宋_GB2312" w:eastAsia="仿宋_GB2312"/>
          <w:sz w:val="32"/>
          <w:szCs w:val="32"/>
          <w:lang w:val="en-US" w:eastAsia="zh-CN"/>
        </w:rPr>
        <w:t>*</w:t>
      </w:r>
      <w:r>
        <w:rPr>
          <w:rFonts w:hint="eastAsia" w:ascii="仿宋" w:hAnsi="仿宋" w:eastAsia="仿宋" w:cs="仿宋"/>
          <w:color w:val="231F20"/>
          <w:kern w:val="0"/>
          <w:sz w:val="30"/>
          <w:szCs w:val="30"/>
          <w:lang w:val="en-US" w:eastAsia="zh-CN" w:bidi="ar-SA"/>
        </w:rPr>
        <w:t>元/瓶，至案发时，共销售110瓶，10瓶被扣押，货值金额为（110+10）瓶×</w:t>
      </w:r>
      <w:r>
        <w:rPr>
          <w:rFonts w:hint="eastAsia" w:ascii="仿宋_GB2312" w:eastAsia="仿宋_GB2312"/>
          <w:sz w:val="32"/>
          <w:szCs w:val="32"/>
          <w:lang w:val="en-US" w:eastAsia="zh-CN"/>
        </w:rPr>
        <w:t>*</w:t>
      </w:r>
      <w:r>
        <w:rPr>
          <w:rFonts w:hint="eastAsia" w:ascii="仿宋" w:hAnsi="仿宋" w:eastAsia="仿宋" w:cs="仿宋"/>
          <w:color w:val="231F20"/>
          <w:kern w:val="0"/>
          <w:sz w:val="30"/>
          <w:szCs w:val="30"/>
          <w:lang w:val="en-US" w:eastAsia="zh-CN" w:bidi="ar-SA"/>
        </w:rPr>
        <w:t>元/瓶=</w:t>
      </w:r>
      <w:r>
        <w:rPr>
          <w:rFonts w:hint="eastAsia" w:ascii="仿宋_GB2312" w:eastAsia="仿宋_GB2312"/>
          <w:sz w:val="32"/>
          <w:szCs w:val="32"/>
          <w:lang w:val="en-US" w:eastAsia="zh-CN"/>
        </w:rPr>
        <w:t>*</w:t>
      </w:r>
      <w:r>
        <w:rPr>
          <w:rFonts w:hint="eastAsia" w:ascii="仿宋" w:hAnsi="仿宋" w:eastAsia="仿宋" w:cs="仿宋"/>
          <w:color w:val="231F20"/>
          <w:kern w:val="0"/>
          <w:sz w:val="30"/>
          <w:szCs w:val="30"/>
          <w:lang w:val="en-US" w:eastAsia="zh-CN" w:bidi="ar-SA"/>
        </w:rPr>
        <w:t>元，违法所得（</w:t>
      </w:r>
      <w:r>
        <w:rPr>
          <w:rFonts w:hint="eastAsia" w:ascii="仿宋_GB2312" w:eastAsia="仿宋_GB2312"/>
          <w:sz w:val="32"/>
          <w:szCs w:val="32"/>
          <w:lang w:val="en-US" w:eastAsia="zh-CN"/>
        </w:rPr>
        <w:t>*</w:t>
      </w:r>
      <w:r>
        <w:rPr>
          <w:rFonts w:hint="eastAsia" w:ascii="仿宋" w:hAnsi="仿宋" w:eastAsia="仿宋" w:cs="仿宋"/>
          <w:color w:val="231F20"/>
          <w:kern w:val="0"/>
          <w:sz w:val="30"/>
          <w:szCs w:val="30"/>
          <w:lang w:val="en-US" w:eastAsia="zh-CN" w:bidi="ar-SA"/>
        </w:rPr>
        <w:t>元/瓶-</w:t>
      </w:r>
      <w:r>
        <w:rPr>
          <w:rFonts w:hint="eastAsia" w:ascii="仿宋_GB2312" w:eastAsia="仿宋_GB2312"/>
          <w:sz w:val="32"/>
          <w:szCs w:val="32"/>
          <w:lang w:val="en-US" w:eastAsia="zh-CN"/>
        </w:rPr>
        <w:t>*</w:t>
      </w:r>
      <w:r>
        <w:rPr>
          <w:rFonts w:hint="eastAsia" w:ascii="仿宋" w:hAnsi="仿宋" w:eastAsia="仿宋" w:cs="仿宋"/>
          <w:color w:val="231F20"/>
          <w:kern w:val="0"/>
          <w:sz w:val="30"/>
          <w:szCs w:val="30"/>
          <w:lang w:val="en-US" w:eastAsia="zh-CN" w:bidi="ar-SA"/>
        </w:rPr>
        <w:t>元/瓶）×110瓶=</w:t>
      </w:r>
      <w:r>
        <w:rPr>
          <w:rFonts w:hint="eastAsia" w:ascii="仿宋_GB2312" w:eastAsia="仿宋_GB2312"/>
          <w:sz w:val="32"/>
          <w:szCs w:val="32"/>
          <w:lang w:val="en-US" w:eastAsia="zh-CN"/>
        </w:rPr>
        <w:t>*</w:t>
      </w:r>
      <w:r>
        <w:rPr>
          <w:rFonts w:hint="eastAsia" w:ascii="仿宋" w:hAnsi="仿宋" w:eastAsia="仿宋" w:cs="仿宋"/>
          <w:color w:val="231F20"/>
          <w:kern w:val="0"/>
          <w:sz w:val="30"/>
          <w:szCs w:val="30"/>
          <w:lang w:val="en-US" w:eastAsia="zh-CN" w:bidi="ar-SA"/>
        </w:rPr>
        <w:t>元。</w:t>
      </w:r>
      <w:r>
        <w:rPr>
          <w:rFonts w:hint="eastAsia" w:ascii="仿宋" w:hAnsi="仿宋" w:eastAsia="仿宋" w:cs="仿宋"/>
          <w:color w:val="231F20"/>
          <w:sz w:val="30"/>
          <w:szCs w:val="30"/>
          <w:lang w:eastAsia="zh-CN"/>
        </w:rPr>
        <w:t>执法人员制作了《现场检查笔录》1份，《责令改正通知书》</w:t>
      </w:r>
      <w:r>
        <w:rPr>
          <w:rFonts w:hint="eastAsia" w:ascii="仿宋" w:hAnsi="仿宋" w:eastAsia="仿宋" w:cs="仿宋"/>
          <w:color w:val="231F20"/>
          <w:sz w:val="30"/>
          <w:szCs w:val="30"/>
          <w:lang w:val="en-US" w:eastAsia="zh-CN"/>
        </w:rPr>
        <w:t>1份，《询问通知书》1份，《实施行政强制措施决定书》1份，</w:t>
      </w:r>
      <w:r>
        <w:rPr>
          <w:rFonts w:hint="eastAsia" w:ascii="仿宋" w:hAnsi="仿宋" w:eastAsia="仿宋" w:cs="仿宋"/>
          <w:color w:val="231F20"/>
          <w:kern w:val="0"/>
          <w:sz w:val="30"/>
          <w:szCs w:val="30"/>
          <w:lang w:val="en-US" w:eastAsia="zh-CN" w:bidi="ar-SA"/>
        </w:rPr>
        <w:t>《当场行政处罚决定书》1份，</w:t>
      </w:r>
      <w:r>
        <w:rPr>
          <w:rFonts w:hint="eastAsia" w:ascii="仿宋" w:hAnsi="仿宋" w:eastAsia="仿宋" w:cs="仿宋"/>
          <w:color w:val="231F20"/>
          <w:sz w:val="30"/>
          <w:szCs w:val="30"/>
          <w:lang w:val="en-US" w:eastAsia="zh-CN"/>
        </w:rPr>
        <w:t>《财务清单》1份，《延长行政强制措施期限决定书》1份</w:t>
      </w:r>
      <w:r>
        <w:rPr>
          <w:rFonts w:hint="eastAsia" w:ascii="仿宋" w:hAnsi="仿宋" w:eastAsia="仿宋" w:cs="仿宋"/>
          <w:color w:val="231F20"/>
          <w:sz w:val="30"/>
          <w:szCs w:val="30"/>
          <w:lang w:eastAsia="zh-CN"/>
        </w:rPr>
        <w:t>。201</w:t>
      </w:r>
      <w:r>
        <w:rPr>
          <w:rFonts w:hint="eastAsia" w:ascii="仿宋" w:hAnsi="仿宋" w:eastAsia="仿宋" w:cs="仿宋"/>
          <w:color w:val="231F20"/>
          <w:sz w:val="30"/>
          <w:szCs w:val="30"/>
          <w:lang w:val="en-US" w:eastAsia="zh-CN"/>
        </w:rPr>
        <w:t>9</w:t>
      </w:r>
      <w:r>
        <w:rPr>
          <w:rFonts w:hint="eastAsia" w:ascii="仿宋" w:hAnsi="仿宋" w:eastAsia="仿宋" w:cs="仿宋"/>
          <w:color w:val="231F20"/>
          <w:sz w:val="30"/>
          <w:szCs w:val="30"/>
          <w:lang w:eastAsia="zh-CN"/>
        </w:rPr>
        <w:t>年</w:t>
      </w:r>
      <w:r>
        <w:rPr>
          <w:rFonts w:hint="eastAsia" w:ascii="仿宋" w:hAnsi="仿宋" w:eastAsia="仿宋" w:cs="仿宋"/>
          <w:color w:val="231F20"/>
          <w:sz w:val="30"/>
          <w:szCs w:val="30"/>
          <w:lang w:val="en-US" w:eastAsia="zh-CN"/>
        </w:rPr>
        <w:t>6</w:t>
      </w:r>
      <w:r>
        <w:rPr>
          <w:rFonts w:hint="eastAsia" w:ascii="仿宋" w:hAnsi="仿宋" w:eastAsia="仿宋" w:cs="仿宋"/>
          <w:color w:val="231F20"/>
          <w:sz w:val="30"/>
          <w:szCs w:val="30"/>
          <w:lang w:eastAsia="zh-CN"/>
        </w:rPr>
        <w:t>月</w:t>
      </w:r>
      <w:r>
        <w:rPr>
          <w:rFonts w:hint="eastAsia" w:ascii="仿宋" w:hAnsi="仿宋" w:eastAsia="仿宋" w:cs="仿宋"/>
          <w:color w:val="231F20"/>
          <w:sz w:val="30"/>
          <w:szCs w:val="30"/>
          <w:lang w:val="en-US" w:eastAsia="zh-CN"/>
        </w:rPr>
        <w:t>21</w:t>
      </w:r>
      <w:r>
        <w:rPr>
          <w:rFonts w:hint="eastAsia" w:ascii="仿宋" w:hAnsi="仿宋" w:eastAsia="仿宋" w:cs="仿宋"/>
          <w:color w:val="231F20"/>
          <w:sz w:val="30"/>
          <w:szCs w:val="30"/>
          <w:lang w:eastAsia="zh-CN"/>
        </w:rPr>
        <w:t>日，本局执法人员申请对</w:t>
      </w:r>
      <w:r>
        <w:rPr>
          <w:rFonts w:hint="eastAsia" w:ascii="仿宋" w:hAnsi="仿宋" w:eastAsia="仿宋" w:cs="仿宋"/>
          <w:color w:val="000000"/>
          <w:sz w:val="30"/>
          <w:szCs w:val="30"/>
          <w:lang w:eastAsia="zh-CN"/>
        </w:rPr>
        <w:t xml:space="preserve">你(单位) </w:t>
      </w:r>
      <w:r>
        <w:rPr>
          <w:rFonts w:hint="eastAsia" w:ascii="仿宋" w:hAnsi="仿宋" w:eastAsia="仿宋" w:cs="仿宋"/>
          <w:color w:val="231F20"/>
          <w:sz w:val="30"/>
          <w:szCs w:val="30"/>
          <w:lang w:eastAsia="zh-CN"/>
        </w:rPr>
        <w:t>立案调查，经局领导批准后，填写了《立案审批表》。</w:t>
      </w:r>
    </w:p>
    <w:p>
      <w:pPr>
        <w:pStyle w:val="2"/>
        <w:keepNext w:val="0"/>
        <w:keepLines w:val="0"/>
        <w:pageBreakBefore w:val="0"/>
        <w:widowControl w:val="0"/>
        <w:tabs>
          <w:tab w:val="left" w:pos="8964"/>
        </w:tabs>
        <w:kinsoku/>
        <w:wordWrap/>
        <w:overflowPunct/>
        <w:topLinePunct w:val="0"/>
        <w:autoSpaceDE/>
        <w:autoSpaceDN/>
        <w:bidi w:val="0"/>
        <w:adjustRightInd/>
        <w:snapToGrid/>
        <w:spacing w:line="360" w:lineRule="auto"/>
        <w:ind w:left="0" w:leftChars="0" w:firstLine="600" w:firstLineChars="200"/>
        <w:jc w:val="left"/>
        <w:textAlignment w:val="auto"/>
        <w:rPr>
          <w:rFonts w:hint="eastAsia" w:ascii="仿宋" w:hAnsi="仿宋" w:eastAsia="仿宋" w:cs="仿宋"/>
          <w:color w:val="231F20"/>
          <w:sz w:val="30"/>
          <w:szCs w:val="30"/>
          <w:lang w:eastAsia="zh-CN"/>
        </w:rPr>
      </w:pPr>
      <w:r>
        <w:rPr>
          <w:rFonts w:hint="eastAsia" w:ascii="仿宋" w:hAnsi="仿宋" w:eastAsia="仿宋" w:cs="仿宋"/>
          <w:color w:val="231F20"/>
          <w:sz w:val="30"/>
          <w:szCs w:val="30"/>
          <w:lang w:eastAsia="zh-CN"/>
        </w:rPr>
        <w:t>2019年</w:t>
      </w:r>
      <w:r>
        <w:rPr>
          <w:rFonts w:hint="eastAsia" w:ascii="仿宋" w:hAnsi="仿宋" w:eastAsia="仿宋" w:cs="仿宋"/>
          <w:color w:val="231F20"/>
          <w:sz w:val="30"/>
          <w:szCs w:val="30"/>
          <w:lang w:val="en-US" w:eastAsia="zh-CN"/>
        </w:rPr>
        <w:t>6</w:t>
      </w:r>
      <w:r>
        <w:rPr>
          <w:rFonts w:hint="eastAsia" w:ascii="仿宋" w:hAnsi="仿宋" w:eastAsia="仿宋" w:cs="仿宋"/>
          <w:color w:val="231F20"/>
          <w:sz w:val="30"/>
          <w:szCs w:val="30"/>
          <w:lang w:eastAsia="zh-CN"/>
        </w:rPr>
        <w:t>月</w:t>
      </w:r>
      <w:r>
        <w:rPr>
          <w:rFonts w:hint="eastAsia" w:ascii="仿宋" w:hAnsi="仿宋" w:eastAsia="仿宋" w:cs="仿宋"/>
          <w:color w:val="231F20"/>
          <w:sz w:val="30"/>
          <w:szCs w:val="30"/>
          <w:lang w:val="en-US" w:eastAsia="zh-CN"/>
        </w:rPr>
        <w:t>24</w:t>
      </w:r>
      <w:r>
        <w:rPr>
          <w:rFonts w:hint="eastAsia" w:ascii="仿宋" w:hAnsi="仿宋" w:eastAsia="仿宋" w:cs="仿宋"/>
          <w:color w:val="231F20"/>
          <w:sz w:val="30"/>
          <w:szCs w:val="30"/>
          <w:lang w:eastAsia="zh-CN"/>
        </w:rPr>
        <w:t>日，广州市黄埔区桂淑便利店法定负责人金桂淑到广州市黄埔区市场监督管理局联和市场监督管理所递交《</w:t>
      </w:r>
      <w:r>
        <w:rPr>
          <w:rFonts w:hint="eastAsia" w:ascii="仿宋" w:hAnsi="仿宋" w:eastAsia="仿宋" w:cs="仿宋"/>
          <w:color w:val="auto"/>
          <w:sz w:val="30"/>
          <w:szCs w:val="30"/>
          <w:lang w:eastAsia="zh-CN"/>
        </w:rPr>
        <w:t>营业执照</w:t>
      </w:r>
      <w:r>
        <w:rPr>
          <w:rFonts w:hint="eastAsia" w:ascii="仿宋" w:hAnsi="仿宋" w:eastAsia="仿宋" w:cs="仿宋"/>
          <w:color w:val="231F20"/>
          <w:sz w:val="30"/>
          <w:szCs w:val="30"/>
          <w:lang w:eastAsia="zh-CN"/>
        </w:rPr>
        <w:t>》、《食品经营许可证》等相关资料。</w:t>
      </w:r>
      <w:r>
        <w:rPr>
          <w:rFonts w:hint="eastAsia" w:ascii="仿宋" w:hAnsi="仿宋" w:eastAsia="仿宋" w:cs="仿宋"/>
          <w:color w:val="231F20"/>
          <w:sz w:val="30"/>
          <w:szCs w:val="30"/>
          <w:lang w:val="en-US" w:eastAsia="zh-CN"/>
        </w:rPr>
        <w:t>2019年7月1日，你（单位）法定负责人金桂淑至</w:t>
      </w:r>
      <w:r>
        <w:rPr>
          <w:rFonts w:hint="eastAsia" w:ascii="仿宋" w:hAnsi="仿宋" w:eastAsia="仿宋" w:cs="仿宋"/>
          <w:color w:val="231F20"/>
          <w:sz w:val="30"/>
          <w:szCs w:val="30"/>
          <w:lang w:eastAsia="zh-CN"/>
        </w:rPr>
        <w:t>广州市黄埔区市场监督管理局联和市场监督管理所接受询问调查，我局执法人员根据现场询问情况制作《询问调查》笔录1份。</w:t>
      </w:r>
      <w:r>
        <w:rPr>
          <w:rFonts w:hint="eastAsia" w:ascii="仿宋" w:hAnsi="仿宋" w:eastAsia="仿宋" w:cs="仿宋"/>
          <w:color w:val="000000"/>
          <w:sz w:val="30"/>
          <w:szCs w:val="30"/>
          <w:lang w:eastAsia="zh-CN"/>
        </w:rPr>
        <w:t xml:space="preserve">你(单位) </w:t>
      </w:r>
      <w:r>
        <w:rPr>
          <w:rFonts w:hint="eastAsia" w:ascii="仿宋" w:hAnsi="仿宋" w:eastAsia="仿宋" w:cs="仿宋"/>
          <w:color w:val="231F20"/>
          <w:sz w:val="30"/>
          <w:szCs w:val="30"/>
          <w:lang w:eastAsia="zh-CN"/>
        </w:rPr>
        <w:t>经营销售</w:t>
      </w:r>
      <w:r>
        <w:rPr>
          <w:rFonts w:hint="eastAsia" w:ascii="仿宋" w:hAnsi="仿宋" w:eastAsia="仿宋" w:cs="仿宋"/>
          <w:color w:val="231F20"/>
          <w:kern w:val="0"/>
          <w:sz w:val="30"/>
          <w:szCs w:val="30"/>
          <w:lang w:val="en-US" w:eastAsia="zh-CN" w:bidi="ar-SA"/>
        </w:rPr>
        <w:t>无中文</w:t>
      </w:r>
      <w:r>
        <w:rPr>
          <w:rFonts w:hint="eastAsia" w:ascii="仿宋" w:hAnsi="仿宋" w:eastAsia="仿宋" w:cs="仿宋"/>
          <w:color w:val="231F20"/>
          <w:sz w:val="30"/>
          <w:szCs w:val="30"/>
          <w:lang w:val="en-US" w:eastAsia="zh-CN"/>
        </w:rPr>
        <w:t>标识</w:t>
      </w:r>
      <w:r>
        <w:rPr>
          <w:rFonts w:hint="eastAsia" w:ascii="仿宋" w:hAnsi="仿宋" w:eastAsia="仿宋" w:cs="仿宋"/>
          <w:color w:val="231F20"/>
          <w:kern w:val="0"/>
          <w:sz w:val="30"/>
          <w:szCs w:val="30"/>
          <w:lang w:val="en-US" w:eastAsia="zh-CN" w:bidi="ar-SA"/>
        </w:rPr>
        <w:t>的进口食品“加斯活明水”</w:t>
      </w:r>
      <w:r>
        <w:rPr>
          <w:rFonts w:hint="eastAsia" w:ascii="仿宋" w:hAnsi="仿宋" w:eastAsia="仿宋" w:cs="仿宋"/>
          <w:color w:val="231F20"/>
          <w:sz w:val="30"/>
          <w:szCs w:val="30"/>
          <w:lang w:eastAsia="zh-CN"/>
        </w:rPr>
        <w:t>，并主动配合调查。</w:t>
      </w:r>
    </w:p>
    <w:p>
      <w:pPr>
        <w:pStyle w:val="2"/>
        <w:keepNext w:val="0"/>
        <w:keepLines w:val="0"/>
        <w:pageBreakBefore w:val="0"/>
        <w:widowControl w:val="0"/>
        <w:tabs>
          <w:tab w:val="left" w:pos="8964"/>
        </w:tabs>
        <w:kinsoku/>
        <w:wordWrap/>
        <w:overflowPunct/>
        <w:topLinePunct w:val="0"/>
        <w:autoSpaceDE/>
        <w:autoSpaceDN/>
        <w:bidi w:val="0"/>
        <w:adjustRightInd/>
        <w:snapToGrid/>
        <w:spacing w:line="360" w:lineRule="auto"/>
        <w:ind w:left="0" w:leftChars="0" w:firstLine="600" w:firstLineChars="200"/>
        <w:jc w:val="left"/>
        <w:textAlignment w:val="auto"/>
        <w:rPr>
          <w:rFonts w:hint="eastAsia" w:ascii="仿宋" w:hAnsi="仿宋" w:eastAsia="仿宋" w:cs="仿宋"/>
          <w:color w:val="231F20"/>
          <w:sz w:val="30"/>
          <w:szCs w:val="30"/>
          <w:lang w:eastAsia="zh-CN"/>
        </w:rPr>
      </w:pPr>
      <w:r>
        <w:rPr>
          <w:rFonts w:hint="eastAsia" w:ascii="仿宋" w:hAnsi="仿宋" w:eastAsia="仿宋" w:cs="仿宋"/>
          <w:color w:val="231F20"/>
          <w:sz w:val="30"/>
          <w:szCs w:val="30"/>
          <w:lang w:eastAsia="zh-CN"/>
        </w:rPr>
        <w:t>上述事实，主要有以下证据证明：</w:t>
      </w:r>
    </w:p>
    <w:p>
      <w:pPr>
        <w:pStyle w:val="2"/>
        <w:keepNext w:val="0"/>
        <w:keepLines w:val="0"/>
        <w:pageBreakBefore w:val="0"/>
        <w:widowControl w:val="0"/>
        <w:numPr>
          <w:ilvl w:val="0"/>
          <w:numId w:val="0"/>
        </w:numPr>
        <w:tabs>
          <w:tab w:val="left" w:pos="8964"/>
        </w:tabs>
        <w:kinsoku/>
        <w:wordWrap/>
        <w:overflowPunct/>
        <w:topLinePunct w:val="0"/>
        <w:autoSpaceDE/>
        <w:autoSpaceDN/>
        <w:bidi w:val="0"/>
        <w:adjustRightInd/>
        <w:snapToGrid/>
        <w:spacing w:line="360" w:lineRule="auto"/>
        <w:ind w:firstLine="600" w:firstLineChars="200"/>
        <w:jc w:val="left"/>
        <w:textAlignment w:val="auto"/>
        <w:rPr>
          <w:rFonts w:hint="eastAsia" w:ascii="仿宋" w:hAnsi="仿宋" w:eastAsia="仿宋" w:cs="仿宋"/>
          <w:color w:val="231F20"/>
          <w:kern w:val="0"/>
          <w:sz w:val="30"/>
          <w:szCs w:val="30"/>
          <w:lang w:val="en-US" w:eastAsia="zh-CN" w:bidi="ar-SA"/>
        </w:rPr>
      </w:pPr>
      <w:r>
        <w:rPr>
          <w:rFonts w:hint="eastAsia" w:ascii="仿宋" w:hAnsi="仿宋" w:eastAsia="仿宋" w:cs="仿宋"/>
          <w:color w:val="231F20"/>
          <w:sz w:val="30"/>
          <w:szCs w:val="30"/>
          <w:lang w:eastAsia="zh-CN"/>
        </w:rPr>
        <w:t>一、《现场检查笔录》1份，《责令改正通知书》</w:t>
      </w:r>
      <w:r>
        <w:rPr>
          <w:rFonts w:hint="eastAsia" w:ascii="仿宋" w:hAnsi="仿宋" w:eastAsia="仿宋" w:cs="仿宋"/>
          <w:color w:val="231F20"/>
          <w:sz w:val="30"/>
          <w:szCs w:val="30"/>
          <w:lang w:val="en-US" w:eastAsia="zh-CN"/>
        </w:rPr>
        <w:t>1份，《询问通知书》1份，</w:t>
      </w:r>
      <w:r>
        <w:rPr>
          <w:rFonts w:hint="eastAsia" w:ascii="仿宋" w:hAnsi="仿宋" w:eastAsia="仿宋" w:cs="仿宋"/>
          <w:color w:val="231F20"/>
          <w:kern w:val="0"/>
          <w:sz w:val="30"/>
          <w:szCs w:val="30"/>
          <w:lang w:val="en-US" w:eastAsia="zh-CN" w:bidi="ar-SA"/>
        </w:rPr>
        <w:t>《当场行政处罚决定书》1份，</w:t>
      </w:r>
      <w:r>
        <w:rPr>
          <w:rFonts w:hint="eastAsia" w:ascii="仿宋" w:hAnsi="仿宋" w:eastAsia="仿宋" w:cs="仿宋"/>
          <w:color w:val="231F20"/>
          <w:sz w:val="30"/>
          <w:szCs w:val="30"/>
          <w:lang w:val="en-US" w:eastAsia="zh-CN"/>
        </w:rPr>
        <w:t>《实施行政强制措施决定书》1份，《财务清单》1份，《延长行政强制措施期限决定书》1份</w:t>
      </w:r>
      <w:r>
        <w:rPr>
          <w:rFonts w:hint="eastAsia" w:ascii="仿宋" w:hAnsi="仿宋" w:eastAsia="仿宋" w:cs="仿宋"/>
          <w:color w:val="231F20"/>
          <w:kern w:val="0"/>
          <w:sz w:val="30"/>
          <w:szCs w:val="30"/>
          <w:lang w:val="en-US" w:eastAsia="zh-CN" w:bidi="ar-SA"/>
        </w:rPr>
        <w:t>。</w:t>
      </w:r>
    </w:p>
    <w:p>
      <w:pPr>
        <w:pStyle w:val="2"/>
        <w:keepNext w:val="0"/>
        <w:keepLines w:val="0"/>
        <w:pageBreakBefore w:val="0"/>
        <w:widowControl w:val="0"/>
        <w:numPr>
          <w:ilvl w:val="0"/>
          <w:numId w:val="0"/>
        </w:numPr>
        <w:tabs>
          <w:tab w:val="left" w:pos="8964"/>
        </w:tabs>
        <w:kinsoku/>
        <w:wordWrap/>
        <w:overflowPunct/>
        <w:topLinePunct w:val="0"/>
        <w:autoSpaceDE/>
        <w:autoSpaceDN/>
        <w:bidi w:val="0"/>
        <w:adjustRightInd/>
        <w:snapToGrid/>
        <w:spacing w:line="360" w:lineRule="auto"/>
        <w:ind w:firstLine="600" w:firstLineChars="200"/>
        <w:jc w:val="left"/>
        <w:textAlignment w:val="auto"/>
        <w:rPr>
          <w:rFonts w:hint="eastAsia" w:ascii="仿宋" w:hAnsi="仿宋" w:eastAsia="仿宋" w:cs="仿宋"/>
          <w:color w:val="231F20"/>
          <w:kern w:val="0"/>
          <w:sz w:val="30"/>
          <w:szCs w:val="30"/>
          <w:lang w:val="en-US" w:eastAsia="zh-CN" w:bidi="ar-SA"/>
        </w:rPr>
      </w:pPr>
      <w:r>
        <w:rPr>
          <w:rFonts w:hint="eastAsia" w:ascii="仿宋" w:hAnsi="仿宋" w:eastAsia="仿宋" w:cs="仿宋"/>
          <w:color w:val="000000"/>
          <w:sz w:val="30"/>
          <w:szCs w:val="30"/>
          <w:lang w:eastAsia="zh-CN"/>
        </w:rPr>
        <w:t>二、当事人</w:t>
      </w:r>
      <w:r>
        <w:rPr>
          <w:rFonts w:hint="eastAsia" w:ascii="仿宋" w:hAnsi="仿宋" w:eastAsia="仿宋" w:cs="仿宋"/>
          <w:color w:val="231F20"/>
          <w:kern w:val="0"/>
          <w:sz w:val="30"/>
          <w:szCs w:val="30"/>
          <w:lang w:val="en-US" w:eastAsia="zh-CN" w:bidi="ar-SA"/>
        </w:rPr>
        <w:t>提供了《</w:t>
      </w:r>
      <w:r>
        <w:rPr>
          <w:rFonts w:hint="eastAsia" w:ascii="仿宋" w:hAnsi="仿宋" w:eastAsia="仿宋" w:cs="仿宋"/>
          <w:color w:val="auto"/>
          <w:sz w:val="30"/>
          <w:szCs w:val="30"/>
          <w:lang w:eastAsia="zh-CN"/>
        </w:rPr>
        <w:t>营业执照</w:t>
      </w:r>
      <w:r>
        <w:rPr>
          <w:rFonts w:hint="eastAsia" w:ascii="仿宋" w:hAnsi="仿宋" w:eastAsia="仿宋" w:cs="仿宋"/>
          <w:color w:val="231F20"/>
          <w:kern w:val="0"/>
          <w:sz w:val="30"/>
          <w:szCs w:val="30"/>
          <w:lang w:val="en-US" w:eastAsia="zh-CN" w:bidi="ar-SA"/>
        </w:rPr>
        <w:t>》复印件和《食品经营许可证》复印件各1份；法定负责人《居民身份证》复印件1份；2018年11月21进货单据复印件1份。</w:t>
      </w:r>
    </w:p>
    <w:p>
      <w:pPr>
        <w:pStyle w:val="2"/>
        <w:keepNext w:val="0"/>
        <w:keepLines w:val="0"/>
        <w:pageBreakBefore w:val="0"/>
        <w:widowControl w:val="0"/>
        <w:numPr>
          <w:ilvl w:val="0"/>
          <w:numId w:val="0"/>
        </w:numPr>
        <w:tabs>
          <w:tab w:val="left" w:pos="8964"/>
        </w:tabs>
        <w:kinsoku/>
        <w:wordWrap/>
        <w:overflowPunct/>
        <w:topLinePunct w:val="0"/>
        <w:autoSpaceDE/>
        <w:autoSpaceDN/>
        <w:bidi w:val="0"/>
        <w:adjustRightInd/>
        <w:snapToGrid/>
        <w:spacing w:line="360" w:lineRule="auto"/>
        <w:ind w:firstLine="600" w:firstLineChars="200"/>
        <w:jc w:val="left"/>
        <w:textAlignment w:val="auto"/>
        <w:rPr>
          <w:rFonts w:hint="eastAsia" w:ascii="仿宋" w:hAnsi="仿宋" w:eastAsia="仿宋" w:cs="仿宋"/>
          <w:color w:val="231F20"/>
          <w:sz w:val="30"/>
          <w:szCs w:val="30"/>
          <w:lang w:eastAsia="zh-CN"/>
        </w:rPr>
      </w:pPr>
      <w:r>
        <w:rPr>
          <w:rFonts w:hint="eastAsia" w:ascii="仿宋" w:hAnsi="仿宋" w:eastAsia="仿宋" w:cs="仿宋"/>
          <w:color w:val="000000"/>
          <w:sz w:val="30"/>
          <w:szCs w:val="30"/>
          <w:lang w:eastAsia="zh-CN"/>
        </w:rPr>
        <w:t>三、当事人</w:t>
      </w:r>
      <w:r>
        <w:rPr>
          <w:rFonts w:hint="eastAsia" w:ascii="仿宋" w:hAnsi="仿宋" w:eastAsia="仿宋" w:cs="仿宋"/>
          <w:color w:val="231F20"/>
          <w:sz w:val="30"/>
          <w:szCs w:val="30"/>
          <w:lang w:eastAsia="zh-CN"/>
        </w:rPr>
        <w:t>提供供货商《营业执照》复印件1份，《食品经营许可证》复印件</w:t>
      </w:r>
      <w:r>
        <w:rPr>
          <w:rFonts w:hint="eastAsia" w:ascii="仿宋" w:hAnsi="仿宋" w:eastAsia="仿宋" w:cs="仿宋"/>
          <w:color w:val="231F20"/>
          <w:sz w:val="30"/>
          <w:szCs w:val="30"/>
          <w:lang w:val="en-US" w:eastAsia="zh-CN"/>
        </w:rPr>
        <w:t>1</w:t>
      </w:r>
      <w:r>
        <w:rPr>
          <w:rFonts w:hint="eastAsia" w:ascii="仿宋" w:hAnsi="仿宋" w:eastAsia="仿宋" w:cs="仿宋"/>
          <w:color w:val="231F20"/>
          <w:sz w:val="30"/>
          <w:szCs w:val="30"/>
          <w:lang w:eastAsia="zh-CN"/>
        </w:rPr>
        <w:t>份。</w:t>
      </w:r>
      <w:r>
        <w:rPr>
          <w:rFonts w:hint="eastAsia" w:ascii="仿宋" w:hAnsi="仿宋" w:eastAsia="仿宋" w:cs="仿宋"/>
          <w:snapToGrid w:val="0"/>
          <w:color w:val="231F20"/>
          <w:sz w:val="30"/>
          <w:szCs w:val="30"/>
          <w:lang w:eastAsia="zh-CN"/>
        </w:rPr>
        <w:t xml:space="preserve">  </w:t>
      </w:r>
      <w:r>
        <w:rPr>
          <w:rFonts w:hint="eastAsia" w:ascii="仿宋" w:hAnsi="仿宋" w:eastAsia="仿宋" w:cs="仿宋"/>
          <w:color w:val="231F20"/>
          <w:sz w:val="30"/>
          <w:szCs w:val="30"/>
          <w:lang w:eastAsia="zh-CN"/>
        </w:rPr>
        <w:t xml:space="preserve"> </w:t>
      </w:r>
    </w:p>
    <w:p>
      <w:pPr>
        <w:pStyle w:val="2"/>
        <w:keepNext w:val="0"/>
        <w:keepLines w:val="0"/>
        <w:pageBreakBefore w:val="0"/>
        <w:widowControl w:val="0"/>
        <w:tabs>
          <w:tab w:val="left" w:pos="8964"/>
        </w:tabs>
        <w:kinsoku/>
        <w:wordWrap/>
        <w:overflowPunct/>
        <w:topLinePunct w:val="0"/>
        <w:autoSpaceDE/>
        <w:autoSpaceDN/>
        <w:bidi w:val="0"/>
        <w:adjustRightInd/>
        <w:snapToGrid/>
        <w:spacing w:line="360" w:lineRule="auto"/>
        <w:ind w:left="0" w:leftChars="0" w:firstLine="600" w:firstLineChars="200"/>
        <w:jc w:val="left"/>
        <w:textAlignment w:val="auto"/>
        <w:rPr>
          <w:rFonts w:hint="eastAsia" w:ascii="仿宋" w:hAnsi="仿宋" w:eastAsia="仿宋" w:cs="仿宋"/>
          <w:color w:val="231F20"/>
          <w:sz w:val="30"/>
          <w:szCs w:val="30"/>
          <w:lang w:eastAsia="zh-CN"/>
        </w:rPr>
      </w:pPr>
      <w:r>
        <w:rPr>
          <w:rFonts w:hint="eastAsia" w:ascii="仿宋" w:hAnsi="仿宋" w:eastAsia="仿宋" w:cs="仿宋"/>
          <w:color w:val="231F20"/>
          <w:sz w:val="30"/>
          <w:szCs w:val="30"/>
          <w:lang w:eastAsia="zh-CN"/>
        </w:rPr>
        <w:t xml:space="preserve">本局于2019年 </w:t>
      </w:r>
      <w:r>
        <w:rPr>
          <w:rFonts w:hint="eastAsia" w:ascii="仿宋" w:hAnsi="仿宋" w:eastAsia="仿宋" w:cs="仿宋"/>
          <w:color w:val="231F20"/>
          <w:sz w:val="30"/>
          <w:szCs w:val="30"/>
          <w:lang w:val="en-US" w:eastAsia="zh-CN"/>
        </w:rPr>
        <w:t>8</w:t>
      </w:r>
      <w:r>
        <w:rPr>
          <w:rFonts w:hint="eastAsia" w:ascii="仿宋" w:hAnsi="仿宋" w:eastAsia="仿宋" w:cs="仿宋"/>
          <w:color w:val="231F20"/>
          <w:sz w:val="30"/>
          <w:szCs w:val="30"/>
          <w:lang w:eastAsia="zh-CN"/>
        </w:rPr>
        <w:t xml:space="preserve"> 月</w:t>
      </w:r>
      <w:r>
        <w:rPr>
          <w:rFonts w:hint="eastAsia" w:ascii="仿宋" w:hAnsi="仿宋" w:eastAsia="仿宋" w:cs="仿宋"/>
          <w:color w:val="231F20"/>
          <w:sz w:val="30"/>
          <w:szCs w:val="30"/>
          <w:lang w:val="en-US" w:eastAsia="zh-CN"/>
        </w:rPr>
        <w:t>13</w:t>
      </w:r>
      <w:r>
        <w:rPr>
          <w:rFonts w:hint="eastAsia" w:ascii="仿宋" w:hAnsi="仿宋" w:eastAsia="仿宋" w:cs="仿宋"/>
          <w:color w:val="231F20"/>
          <w:sz w:val="30"/>
          <w:szCs w:val="30"/>
          <w:lang w:eastAsia="zh-CN"/>
        </w:rPr>
        <w:t>日对</w:t>
      </w:r>
      <w:r>
        <w:rPr>
          <w:rFonts w:hint="eastAsia" w:ascii="仿宋" w:hAnsi="仿宋" w:eastAsia="仿宋" w:cs="仿宋"/>
          <w:color w:val="000000"/>
          <w:sz w:val="30"/>
          <w:szCs w:val="30"/>
          <w:lang w:eastAsia="zh-CN"/>
        </w:rPr>
        <w:t xml:space="preserve">你(单位) </w:t>
      </w:r>
      <w:r>
        <w:rPr>
          <w:rFonts w:hint="eastAsia" w:ascii="仿宋" w:hAnsi="仿宋" w:eastAsia="仿宋" w:cs="仿宋"/>
          <w:color w:val="231F20"/>
          <w:sz w:val="30"/>
          <w:szCs w:val="30"/>
          <w:lang w:eastAsia="zh-CN"/>
        </w:rPr>
        <w:t>下达了《行政处罚告知书》（穗埔市监联和告字〔2019〕</w:t>
      </w:r>
      <w:r>
        <w:rPr>
          <w:rFonts w:hint="eastAsia" w:ascii="仿宋" w:hAnsi="仿宋" w:eastAsia="仿宋" w:cs="仿宋"/>
          <w:color w:val="auto"/>
          <w:sz w:val="30"/>
          <w:szCs w:val="30"/>
          <w:lang w:val="en-US" w:eastAsia="zh-CN"/>
        </w:rPr>
        <w:t>008号</w:t>
      </w:r>
      <w:r>
        <w:rPr>
          <w:rFonts w:hint="eastAsia" w:ascii="仿宋" w:hAnsi="仿宋" w:eastAsia="仿宋" w:cs="仿宋"/>
          <w:color w:val="231F20"/>
          <w:sz w:val="30"/>
          <w:szCs w:val="30"/>
          <w:lang w:eastAsia="zh-CN"/>
        </w:rPr>
        <w:t>），自收到上述报告书之日起三个工作日内，</w:t>
      </w:r>
      <w:r>
        <w:rPr>
          <w:rFonts w:hint="eastAsia" w:ascii="仿宋" w:hAnsi="仿宋" w:eastAsia="仿宋" w:cs="仿宋"/>
          <w:color w:val="000000"/>
          <w:sz w:val="30"/>
          <w:szCs w:val="30"/>
          <w:lang w:eastAsia="zh-CN"/>
        </w:rPr>
        <w:t xml:space="preserve">你(单位) </w:t>
      </w:r>
      <w:r>
        <w:rPr>
          <w:rFonts w:hint="eastAsia" w:ascii="仿宋" w:hAnsi="仿宋" w:eastAsia="仿宋" w:cs="仿宋"/>
          <w:color w:val="231F20"/>
          <w:sz w:val="30"/>
          <w:szCs w:val="30"/>
          <w:lang w:eastAsia="zh-CN"/>
        </w:rPr>
        <w:t>未行使陈述、申辩权，视为放弃此权利。</w:t>
      </w:r>
    </w:p>
    <w:p>
      <w:pPr>
        <w:pStyle w:val="2"/>
        <w:keepNext w:val="0"/>
        <w:keepLines w:val="0"/>
        <w:pageBreakBefore w:val="0"/>
        <w:widowControl w:val="0"/>
        <w:tabs>
          <w:tab w:val="left" w:pos="8964"/>
        </w:tabs>
        <w:kinsoku/>
        <w:wordWrap/>
        <w:overflowPunct/>
        <w:topLinePunct w:val="0"/>
        <w:autoSpaceDE/>
        <w:autoSpaceDN/>
        <w:bidi w:val="0"/>
        <w:adjustRightInd/>
        <w:snapToGrid/>
        <w:spacing w:line="360" w:lineRule="auto"/>
        <w:ind w:left="0" w:firstLine="600" w:firstLineChars="200"/>
        <w:textAlignment w:val="auto"/>
        <w:rPr>
          <w:rFonts w:hint="eastAsia" w:ascii="仿宋" w:hAnsi="仿宋" w:eastAsia="仿宋" w:cs="仿宋"/>
          <w:color w:val="231F20"/>
          <w:sz w:val="30"/>
          <w:szCs w:val="30"/>
          <w:lang w:val="en-US" w:eastAsia="zh-CN"/>
        </w:rPr>
      </w:pPr>
      <w:r>
        <w:rPr>
          <w:rFonts w:hint="eastAsia" w:ascii="仿宋" w:hAnsi="仿宋" w:eastAsia="仿宋" w:cs="仿宋"/>
          <w:color w:val="231F20"/>
          <w:sz w:val="30"/>
          <w:szCs w:val="30"/>
          <w:lang w:eastAsia="zh-CN"/>
        </w:rPr>
        <w:t>经查明，</w:t>
      </w:r>
      <w:r>
        <w:rPr>
          <w:rFonts w:hint="eastAsia" w:ascii="仿宋" w:hAnsi="仿宋" w:eastAsia="仿宋" w:cs="仿宋"/>
          <w:color w:val="000000"/>
          <w:sz w:val="30"/>
          <w:szCs w:val="30"/>
          <w:lang w:eastAsia="zh-CN"/>
        </w:rPr>
        <w:t>你(单位)</w:t>
      </w:r>
      <w:r>
        <w:rPr>
          <w:rFonts w:hint="eastAsia" w:ascii="仿宋" w:hAnsi="仿宋" w:eastAsia="仿宋" w:cs="仿宋"/>
          <w:color w:val="231F20"/>
          <w:sz w:val="30"/>
          <w:szCs w:val="30"/>
          <w:lang w:eastAsia="zh-CN"/>
        </w:rPr>
        <w:t>于</w:t>
      </w:r>
      <w:r>
        <w:rPr>
          <w:rFonts w:hint="eastAsia" w:ascii="仿宋" w:hAnsi="仿宋" w:eastAsia="仿宋" w:cs="仿宋"/>
          <w:color w:val="231F20"/>
          <w:sz w:val="30"/>
          <w:szCs w:val="30"/>
          <w:lang w:val="en-US" w:eastAsia="zh-CN"/>
        </w:rPr>
        <w:t>2018年11月21向东莞市厚街乐日副食店进货</w:t>
      </w:r>
      <w:r>
        <w:rPr>
          <w:rFonts w:hint="eastAsia" w:ascii="仿宋" w:hAnsi="仿宋" w:eastAsia="仿宋" w:cs="仿宋"/>
          <w:color w:val="231F20"/>
          <w:kern w:val="0"/>
          <w:sz w:val="30"/>
          <w:szCs w:val="30"/>
          <w:lang w:val="en-US" w:eastAsia="zh-CN" w:bidi="ar-SA"/>
        </w:rPr>
        <w:t>“加斯活明水”120瓶，进货总价</w:t>
      </w:r>
      <w:r>
        <w:rPr>
          <w:rFonts w:hint="eastAsia" w:ascii="仿宋_GB2312" w:eastAsia="仿宋_GB2312"/>
          <w:sz w:val="32"/>
          <w:szCs w:val="32"/>
          <w:lang w:val="en-US" w:eastAsia="zh-CN"/>
        </w:rPr>
        <w:t>*</w:t>
      </w:r>
      <w:r>
        <w:rPr>
          <w:rFonts w:hint="eastAsia" w:ascii="仿宋" w:hAnsi="仿宋" w:eastAsia="仿宋" w:cs="仿宋"/>
          <w:color w:val="231F20"/>
          <w:kern w:val="0"/>
          <w:sz w:val="30"/>
          <w:szCs w:val="30"/>
          <w:lang w:val="en-US" w:eastAsia="zh-CN" w:bidi="ar-SA"/>
        </w:rPr>
        <w:t>元，进货单价</w:t>
      </w:r>
      <w:r>
        <w:rPr>
          <w:rFonts w:hint="eastAsia" w:ascii="仿宋_GB2312" w:eastAsia="仿宋_GB2312"/>
          <w:sz w:val="32"/>
          <w:szCs w:val="32"/>
          <w:lang w:val="en-US" w:eastAsia="zh-CN"/>
        </w:rPr>
        <w:t>*</w:t>
      </w:r>
      <w:r>
        <w:rPr>
          <w:rFonts w:hint="eastAsia" w:ascii="仿宋" w:hAnsi="仿宋" w:eastAsia="仿宋" w:cs="仿宋"/>
          <w:color w:val="231F20"/>
          <w:kern w:val="0"/>
          <w:sz w:val="30"/>
          <w:szCs w:val="30"/>
          <w:lang w:val="en-US" w:eastAsia="zh-CN" w:bidi="ar-SA"/>
        </w:rPr>
        <w:t>元/瓶，销售单价为</w:t>
      </w:r>
      <w:r>
        <w:rPr>
          <w:rFonts w:hint="eastAsia" w:ascii="仿宋_GB2312" w:eastAsia="仿宋_GB2312"/>
          <w:sz w:val="32"/>
          <w:szCs w:val="32"/>
          <w:lang w:val="en-US" w:eastAsia="zh-CN"/>
        </w:rPr>
        <w:t>*</w:t>
      </w:r>
      <w:r>
        <w:rPr>
          <w:rFonts w:hint="eastAsia" w:ascii="仿宋" w:hAnsi="仿宋" w:eastAsia="仿宋" w:cs="仿宋"/>
          <w:color w:val="231F20"/>
          <w:kern w:val="0"/>
          <w:sz w:val="30"/>
          <w:szCs w:val="30"/>
          <w:lang w:val="en-US" w:eastAsia="zh-CN" w:bidi="ar-SA"/>
        </w:rPr>
        <w:t>元/瓶，至案发时，当事人共销售“加斯活明水”110瓶，10瓶被扣押，货值金额为（110+10）瓶×</w:t>
      </w:r>
      <w:r>
        <w:rPr>
          <w:rFonts w:hint="eastAsia" w:ascii="仿宋_GB2312" w:eastAsia="仿宋_GB2312"/>
          <w:sz w:val="32"/>
          <w:szCs w:val="32"/>
          <w:lang w:val="en-US" w:eastAsia="zh-CN"/>
        </w:rPr>
        <w:t>*</w:t>
      </w:r>
      <w:r>
        <w:rPr>
          <w:rFonts w:hint="eastAsia" w:ascii="仿宋" w:hAnsi="仿宋" w:eastAsia="仿宋" w:cs="仿宋"/>
          <w:color w:val="231F20"/>
          <w:kern w:val="0"/>
          <w:sz w:val="30"/>
          <w:szCs w:val="30"/>
          <w:lang w:val="en-US" w:eastAsia="zh-CN" w:bidi="ar-SA"/>
        </w:rPr>
        <w:t>元/瓶=</w:t>
      </w:r>
      <w:r>
        <w:rPr>
          <w:rFonts w:hint="eastAsia" w:ascii="仿宋_GB2312" w:eastAsia="仿宋_GB2312"/>
          <w:sz w:val="32"/>
          <w:szCs w:val="32"/>
          <w:lang w:val="en-US" w:eastAsia="zh-CN"/>
        </w:rPr>
        <w:t>*</w:t>
      </w:r>
      <w:r>
        <w:rPr>
          <w:rFonts w:hint="eastAsia" w:ascii="仿宋" w:hAnsi="仿宋" w:eastAsia="仿宋" w:cs="仿宋"/>
          <w:color w:val="231F20"/>
          <w:kern w:val="0"/>
          <w:sz w:val="30"/>
          <w:szCs w:val="30"/>
          <w:lang w:val="en-US" w:eastAsia="zh-CN" w:bidi="ar-SA"/>
        </w:rPr>
        <w:t>元，违法所得（</w:t>
      </w:r>
      <w:r>
        <w:rPr>
          <w:rFonts w:hint="eastAsia" w:ascii="仿宋_GB2312" w:eastAsia="仿宋_GB2312"/>
          <w:sz w:val="32"/>
          <w:szCs w:val="32"/>
          <w:lang w:val="en-US" w:eastAsia="zh-CN"/>
        </w:rPr>
        <w:t>*</w:t>
      </w:r>
      <w:r>
        <w:rPr>
          <w:rFonts w:hint="eastAsia" w:ascii="仿宋" w:hAnsi="仿宋" w:eastAsia="仿宋" w:cs="仿宋"/>
          <w:color w:val="231F20"/>
          <w:kern w:val="0"/>
          <w:sz w:val="30"/>
          <w:szCs w:val="30"/>
          <w:lang w:val="en-US" w:eastAsia="zh-CN" w:bidi="ar-SA"/>
        </w:rPr>
        <w:t>元/瓶-</w:t>
      </w:r>
      <w:r>
        <w:rPr>
          <w:rFonts w:hint="eastAsia" w:ascii="仿宋_GB2312" w:eastAsia="仿宋_GB2312"/>
          <w:sz w:val="32"/>
          <w:szCs w:val="32"/>
          <w:lang w:val="en-US" w:eastAsia="zh-CN"/>
        </w:rPr>
        <w:t>*</w:t>
      </w:r>
      <w:r>
        <w:rPr>
          <w:rFonts w:hint="eastAsia" w:ascii="仿宋" w:hAnsi="仿宋" w:eastAsia="仿宋" w:cs="仿宋"/>
          <w:color w:val="231F20"/>
          <w:kern w:val="0"/>
          <w:sz w:val="30"/>
          <w:szCs w:val="30"/>
          <w:lang w:val="en-US" w:eastAsia="zh-CN" w:bidi="ar-SA"/>
        </w:rPr>
        <w:t>元/瓶）×110瓶=</w:t>
      </w:r>
      <w:r>
        <w:rPr>
          <w:rFonts w:hint="eastAsia" w:ascii="仿宋_GB2312" w:eastAsia="仿宋_GB2312"/>
          <w:sz w:val="32"/>
          <w:szCs w:val="32"/>
          <w:lang w:val="en-US" w:eastAsia="zh-CN"/>
        </w:rPr>
        <w:t>*</w:t>
      </w:r>
      <w:r>
        <w:rPr>
          <w:rFonts w:hint="eastAsia" w:ascii="仿宋" w:hAnsi="仿宋" w:eastAsia="仿宋" w:cs="仿宋"/>
          <w:color w:val="231F20"/>
          <w:kern w:val="0"/>
          <w:sz w:val="30"/>
          <w:szCs w:val="30"/>
          <w:lang w:val="en-US" w:eastAsia="zh-CN" w:bidi="ar-SA"/>
        </w:rPr>
        <w:t>元。</w:t>
      </w:r>
      <w:r>
        <w:rPr>
          <w:rFonts w:hint="eastAsia" w:ascii="仿宋" w:hAnsi="仿宋" w:eastAsia="仿宋" w:cs="仿宋"/>
          <w:color w:val="231F20"/>
          <w:sz w:val="30"/>
          <w:szCs w:val="30"/>
          <w:lang w:eastAsia="zh-CN"/>
        </w:rPr>
        <w:t>截止到</w:t>
      </w:r>
      <w:r>
        <w:rPr>
          <w:rFonts w:hint="eastAsia" w:ascii="仿宋" w:hAnsi="仿宋" w:eastAsia="仿宋" w:cs="仿宋"/>
          <w:color w:val="231F20"/>
          <w:sz w:val="30"/>
          <w:szCs w:val="30"/>
          <w:lang w:val="en-US" w:eastAsia="zh-CN"/>
        </w:rPr>
        <w:t>2019年6月21日上述无中文标签产品售出110瓶，扣押10瓶，无库存。</w:t>
      </w:r>
    </w:p>
    <w:p>
      <w:pPr>
        <w:pStyle w:val="5"/>
        <w:keepNext w:val="0"/>
        <w:keepLines w:val="0"/>
        <w:pageBreakBefore w:val="0"/>
        <w:widowControl/>
        <w:suppressLineNumbers w:val="0"/>
        <w:kinsoku/>
        <w:wordWrap/>
        <w:overflowPunct/>
        <w:topLinePunct w:val="0"/>
        <w:autoSpaceDE/>
        <w:autoSpaceDN/>
        <w:bidi w:val="0"/>
        <w:adjustRightInd/>
        <w:snapToGrid/>
        <w:ind w:firstLine="600" w:firstLineChars="200"/>
        <w:textAlignment w:val="auto"/>
        <w:rPr>
          <w:rFonts w:hint="eastAsia" w:ascii="仿宋" w:hAnsi="仿宋" w:eastAsia="仿宋" w:cs="仿宋"/>
          <w:color w:val="231F20"/>
          <w:kern w:val="0"/>
          <w:sz w:val="30"/>
          <w:szCs w:val="30"/>
          <w:lang w:val="en-US" w:eastAsia="zh-CN" w:bidi="ar-SA"/>
        </w:rPr>
      </w:pPr>
      <w:r>
        <w:rPr>
          <w:rFonts w:hint="eastAsia" w:ascii="仿宋" w:hAnsi="仿宋" w:eastAsia="仿宋" w:cs="仿宋"/>
          <w:sz w:val="30"/>
          <w:szCs w:val="30"/>
          <w:lang w:eastAsia="zh-CN"/>
        </w:rPr>
        <w:t>你（单位）</w:t>
      </w:r>
      <w:r>
        <w:rPr>
          <w:rFonts w:hint="eastAsia" w:ascii="仿宋" w:hAnsi="仿宋" w:eastAsia="仿宋" w:cs="仿宋"/>
          <w:color w:val="231F20"/>
          <w:sz w:val="30"/>
          <w:szCs w:val="30"/>
          <w:lang w:eastAsia="zh-CN"/>
        </w:rPr>
        <w:t>销售</w:t>
      </w:r>
      <w:r>
        <w:rPr>
          <w:rFonts w:hint="eastAsia" w:ascii="仿宋" w:hAnsi="仿宋" w:eastAsia="仿宋" w:cs="仿宋"/>
          <w:color w:val="231F20"/>
          <w:sz w:val="30"/>
          <w:szCs w:val="30"/>
          <w:lang w:val="en-US" w:eastAsia="zh-CN"/>
        </w:rPr>
        <w:t>无中文标识的进口食品“加斯活明水”</w:t>
      </w:r>
      <w:r>
        <w:rPr>
          <w:rFonts w:hint="eastAsia" w:ascii="仿宋" w:hAnsi="仿宋" w:eastAsia="仿宋" w:cs="仿宋"/>
          <w:color w:val="231F20"/>
          <w:kern w:val="0"/>
          <w:sz w:val="30"/>
          <w:szCs w:val="30"/>
          <w:lang w:val="en-US" w:eastAsia="zh-CN" w:bidi="ar-SA"/>
        </w:rPr>
        <w:t>的行为违反了《</w:t>
      </w:r>
      <w:bookmarkStart w:id="0" w:name="_GoBack"/>
      <w:bookmarkEnd w:id="0"/>
      <w:r>
        <w:rPr>
          <w:rFonts w:hint="eastAsia" w:ascii="仿宋" w:hAnsi="仿宋" w:eastAsia="仿宋" w:cs="仿宋"/>
          <w:color w:val="231F20"/>
          <w:kern w:val="0"/>
          <w:sz w:val="30"/>
          <w:szCs w:val="30"/>
          <w:lang w:val="en-US" w:eastAsia="zh-CN" w:bidi="ar-SA"/>
        </w:rPr>
        <w:t>中华人民共和国食品安全法》第九十七条“进口的预包装食品、食品添加剂应当有中文标签；依法应当有说明书的，还应当有中文说明书。标签、说明书应当符合本法以及我国其他有关法律、行政法规的规定和食品安全国家标准的要求，并载明食品的原产地以及境内代理商的名称、地址、联系方式。预包装食品没有中文标签、中文说明书或者标签、说明书不符合本条规定的，不得进口。”的规定，构成销售无中文标签食品的经营行为。</w:t>
      </w:r>
    </w:p>
    <w:p>
      <w:pPr>
        <w:pStyle w:val="8"/>
        <w:keepNext w:val="0"/>
        <w:keepLines w:val="0"/>
        <w:pageBreakBefore w:val="0"/>
        <w:widowControl/>
        <w:kinsoku/>
        <w:wordWrap/>
        <w:overflowPunct/>
        <w:topLinePunct w:val="0"/>
        <w:autoSpaceDE/>
        <w:autoSpaceDN/>
        <w:bidi w:val="0"/>
        <w:adjustRightInd/>
        <w:snapToGrid/>
        <w:spacing w:before="0" w:after="0" w:line="360" w:lineRule="auto"/>
        <w:ind w:firstLine="600" w:firstLineChars="200"/>
        <w:textAlignment w:val="auto"/>
        <w:rPr>
          <w:rFonts w:hint="eastAsia" w:ascii="仿宋" w:hAnsi="仿宋" w:eastAsia="仿宋" w:cs="仿宋"/>
          <w:color w:val="231F20"/>
          <w:kern w:val="0"/>
          <w:sz w:val="30"/>
          <w:szCs w:val="30"/>
          <w:lang w:val="en-US" w:eastAsia="zh-CN" w:bidi="ar-SA"/>
        </w:rPr>
      </w:pPr>
      <w:r>
        <w:rPr>
          <w:rFonts w:hint="eastAsia" w:ascii="仿宋" w:hAnsi="仿宋" w:eastAsia="仿宋" w:cs="仿宋"/>
          <w:color w:val="231F20"/>
          <w:kern w:val="0"/>
          <w:sz w:val="30"/>
          <w:szCs w:val="30"/>
          <w:lang w:val="en-US" w:eastAsia="zh-CN" w:bidi="ar-SA"/>
        </w:rPr>
        <w:t>根据《中华人民共和国食品安全法》第一百二十五条第一款第（二）项“违反本法规定，有下列情况之一的，由县级以上人民政府食品药品监督管理部门没收违法所得和违法生产经营的食品、食品添加剂，并可以没收用于违法生产经营的工具、设备、原料等物品；违法生产经营的食品、食品添加剂货值金额不足一万元的，并处五千元以上五万元以下罚款；……（二）生产经营无标签的预包装食品、食品添加剂或者标签、说明书不符合办法规定的食品、食品添加剂；”。</w:t>
      </w:r>
    </w:p>
    <w:p>
      <w:pPr>
        <w:pStyle w:val="8"/>
        <w:keepNext w:val="0"/>
        <w:keepLines w:val="0"/>
        <w:pageBreakBefore w:val="0"/>
        <w:widowControl/>
        <w:kinsoku/>
        <w:wordWrap/>
        <w:overflowPunct/>
        <w:topLinePunct w:val="0"/>
        <w:autoSpaceDE/>
        <w:autoSpaceDN/>
        <w:bidi w:val="0"/>
        <w:adjustRightInd/>
        <w:snapToGrid/>
        <w:spacing w:before="0" w:after="0" w:line="360" w:lineRule="auto"/>
        <w:ind w:firstLine="600" w:firstLineChars="200"/>
        <w:textAlignment w:val="auto"/>
        <w:rPr>
          <w:rFonts w:hint="eastAsia" w:ascii="仿宋" w:hAnsi="仿宋" w:eastAsia="仿宋" w:cs="仿宋"/>
          <w:color w:val="231F20"/>
          <w:kern w:val="0"/>
          <w:sz w:val="30"/>
          <w:szCs w:val="30"/>
          <w:lang w:val="en-US" w:eastAsia="zh-CN" w:bidi="ar-SA"/>
        </w:rPr>
      </w:pPr>
      <w:r>
        <w:rPr>
          <w:rFonts w:hint="eastAsia" w:ascii="仿宋" w:hAnsi="仿宋" w:eastAsia="仿宋" w:cs="仿宋"/>
          <w:color w:val="000000"/>
          <w:sz w:val="30"/>
          <w:szCs w:val="30"/>
          <w:lang w:eastAsia="zh-CN"/>
        </w:rPr>
        <w:t xml:space="preserve">你(单位) </w:t>
      </w:r>
      <w:r>
        <w:rPr>
          <w:rFonts w:hint="eastAsia" w:ascii="仿宋" w:hAnsi="仿宋" w:eastAsia="仿宋" w:cs="仿宋"/>
          <w:color w:val="231F20"/>
          <w:kern w:val="0"/>
          <w:sz w:val="30"/>
          <w:szCs w:val="30"/>
          <w:lang w:val="en-US" w:eastAsia="zh-CN" w:bidi="ar-SA"/>
        </w:rPr>
        <w:t>销售</w:t>
      </w:r>
      <w:r>
        <w:rPr>
          <w:rFonts w:hint="eastAsia" w:ascii="仿宋" w:hAnsi="仿宋" w:eastAsia="仿宋" w:cs="仿宋"/>
          <w:color w:val="231F20"/>
          <w:sz w:val="30"/>
          <w:szCs w:val="30"/>
          <w:lang w:eastAsia="zh-CN"/>
        </w:rPr>
        <w:t>销售</w:t>
      </w:r>
      <w:r>
        <w:rPr>
          <w:rFonts w:hint="eastAsia" w:ascii="仿宋" w:hAnsi="仿宋" w:eastAsia="仿宋" w:cs="仿宋"/>
          <w:color w:val="231F20"/>
          <w:sz w:val="30"/>
          <w:szCs w:val="30"/>
          <w:lang w:val="en-US" w:eastAsia="zh-CN"/>
        </w:rPr>
        <w:t>无中文标识的进口食品“加斯活明水”</w:t>
      </w:r>
      <w:r>
        <w:rPr>
          <w:rFonts w:hint="eastAsia" w:ascii="仿宋" w:hAnsi="仿宋" w:eastAsia="仿宋" w:cs="仿宋"/>
          <w:color w:val="231F20"/>
          <w:kern w:val="0"/>
          <w:sz w:val="30"/>
          <w:szCs w:val="30"/>
          <w:lang w:val="en-US" w:eastAsia="zh-CN" w:bidi="ar-SA"/>
        </w:rPr>
        <w:t>无主观故意，并且能积极配合调查，在认识到自己的违法行为后积极改正，违法行为轻微并及时纠正，且没有造成严重后果。根据《广州市食品药品监管系统规范行政处罚自由裁量权规定》第十一条“当事人有下列情形之一的，认定为可以从轻处罚情节……（四）社会危害性较小的；（五）未造成严重危害后果的；……”情节以及第十四条第一款第（四）项及第二款：食品药品监管部门在认定材料情节的基础上，经过综合考虑得出下列裁量结果：……（四）从轻处罚，是指对应予罚种全部给予（对可予罚种可视情况选择全部给予、部分给予或者不给予，并且对有幅度的罚种在法定处罚幅度内给予严厉程度较低的处罚。罚款的从轻处罚，是指Y≤F＜[（X-Y）×40%+Y]……本条第一款中的F是指给予的罚款数额或倍数，X是指法定最高的罚款数额或倍数，Y是指法定最低的罚款数额或倍数。”本案中，X为5万元，Y为5000元，即5000≤F＜（（50000-5000）×40%+5000）,经计算，5000≤F＜23000，F取5000。</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仿宋" w:hAnsi="仿宋" w:eastAsia="仿宋" w:cs="仿宋"/>
          <w:color w:val="231F20"/>
          <w:sz w:val="30"/>
          <w:szCs w:val="30"/>
          <w:lang w:eastAsia="zh-CN"/>
        </w:rPr>
      </w:pPr>
      <w:r>
        <w:rPr>
          <w:rFonts w:hint="eastAsia" w:ascii="仿宋" w:hAnsi="仿宋" w:eastAsia="仿宋" w:cs="仿宋"/>
          <w:color w:val="231F20"/>
          <w:kern w:val="0"/>
          <w:sz w:val="30"/>
          <w:szCs w:val="30"/>
          <w:lang w:val="en-US" w:eastAsia="zh-CN" w:bidi="ar-SA"/>
        </w:rPr>
        <w:t>根据</w:t>
      </w:r>
      <w:r>
        <w:rPr>
          <w:rFonts w:hint="eastAsia" w:ascii="仿宋" w:hAnsi="仿宋" w:eastAsia="仿宋" w:cs="仿宋"/>
          <w:color w:val="231F20"/>
          <w:sz w:val="30"/>
          <w:szCs w:val="30"/>
          <w:lang w:eastAsia="zh-CN"/>
        </w:rPr>
        <w:t>《广州市食品药品监督系统规范行政处罚自由裁量权规定》中应当从轻处罚条件的，以</w:t>
      </w:r>
      <w:r>
        <w:rPr>
          <w:rFonts w:hint="eastAsia" w:ascii="仿宋" w:hAnsi="仿宋" w:eastAsia="仿宋" w:cs="仿宋"/>
          <w:color w:val="231F20"/>
          <w:sz w:val="30"/>
          <w:szCs w:val="30"/>
          <w:lang w:val="en-US" w:eastAsia="zh-CN"/>
        </w:rPr>
        <w:t>5000</w:t>
      </w:r>
      <w:r>
        <w:rPr>
          <w:rFonts w:hint="eastAsia" w:ascii="仿宋" w:hAnsi="仿宋" w:eastAsia="仿宋" w:cs="仿宋"/>
          <w:color w:val="231F20"/>
          <w:sz w:val="30"/>
          <w:szCs w:val="30"/>
          <w:lang w:eastAsia="zh-CN"/>
        </w:rPr>
        <w:t>元为从轻后的罚款额度 (该额度不含没收违法所得等其他罚种)”本案中,你（单位）的情况适用以</w:t>
      </w:r>
      <w:r>
        <w:rPr>
          <w:rFonts w:hint="eastAsia" w:ascii="仿宋" w:hAnsi="仿宋" w:eastAsia="仿宋" w:cs="仿宋"/>
          <w:color w:val="231F20"/>
          <w:sz w:val="30"/>
          <w:szCs w:val="30"/>
          <w:lang w:val="en-US" w:eastAsia="zh-CN"/>
        </w:rPr>
        <w:t>5000</w:t>
      </w:r>
      <w:r>
        <w:rPr>
          <w:rFonts w:hint="eastAsia" w:ascii="仿宋" w:hAnsi="仿宋" w:eastAsia="仿宋" w:cs="仿宋"/>
          <w:color w:val="231F20"/>
          <w:sz w:val="30"/>
          <w:szCs w:val="30"/>
          <w:lang w:eastAsia="zh-CN"/>
        </w:rPr>
        <w:t>元为从轻后的罚款额度：</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仿宋" w:hAnsi="仿宋" w:eastAsia="仿宋" w:cs="仿宋"/>
          <w:color w:val="231F20"/>
          <w:sz w:val="30"/>
          <w:szCs w:val="30"/>
          <w:lang w:val="en-US" w:eastAsia="zh-CN"/>
        </w:rPr>
      </w:pPr>
      <w:r>
        <w:rPr>
          <w:rFonts w:hint="eastAsia" w:ascii="仿宋" w:hAnsi="仿宋" w:eastAsia="仿宋" w:cs="仿宋"/>
          <w:color w:val="231F20"/>
          <w:sz w:val="30"/>
          <w:szCs w:val="30"/>
          <w:lang w:val="en-US" w:eastAsia="zh-CN"/>
        </w:rPr>
        <w:t>1.没收违法所得366.3元（人民币叁佰陆拾陆圆叁角）。</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仿宋" w:hAnsi="仿宋" w:eastAsia="仿宋" w:cs="仿宋"/>
          <w:color w:val="231F20"/>
          <w:sz w:val="30"/>
          <w:szCs w:val="30"/>
          <w:lang w:val="en-US" w:eastAsia="zh-CN"/>
        </w:rPr>
      </w:pPr>
      <w:r>
        <w:rPr>
          <w:rFonts w:hint="eastAsia" w:ascii="仿宋" w:hAnsi="仿宋" w:eastAsia="仿宋" w:cs="仿宋"/>
          <w:color w:val="231F20"/>
          <w:sz w:val="30"/>
          <w:szCs w:val="30"/>
          <w:lang w:val="en-US" w:eastAsia="zh-CN"/>
        </w:rPr>
        <w:t>2.处罚款5000元（人民币伍仟圆），共计处罚款5366.3元（人民币伍仟叁佰陆拾陆圆叁角）。</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仿宋" w:hAnsi="仿宋" w:eastAsia="仿宋" w:cs="仿宋"/>
          <w:color w:val="231F20"/>
          <w:sz w:val="30"/>
          <w:szCs w:val="30"/>
          <w:lang w:val="en-US" w:eastAsia="zh-CN"/>
        </w:rPr>
      </w:pPr>
      <w:r>
        <w:rPr>
          <w:rFonts w:hint="eastAsia" w:ascii="仿宋" w:hAnsi="仿宋" w:eastAsia="仿宋" w:cs="仿宋"/>
          <w:color w:val="231F20"/>
          <w:sz w:val="30"/>
          <w:szCs w:val="30"/>
          <w:lang w:val="en-US" w:eastAsia="zh-CN"/>
        </w:rPr>
        <w:t>3.没收无中文标签的进口食品“加斯活明水”10瓶</w:t>
      </w:r>
      <w:r>
        <w:rPr>
          <w:rFonts w:hint="eastAsia" w:ascii="仿宋" w:hAnsi="仿宋" w:eastAsia="仿宋" w:cs="仿宋"/>
          <w:color w:val="231F20"/>
          <w:kern w:val="0"/>
          <w:sz w:val="30"/>
          <w:szCs w:val="30"/>
          <w:lang w:val="en-US" w:eastAsia="zh-CN" w:bidi="ar-SA"/>
        </w:rPr>
        <w:t>（生产日期2017年10月18日5瓶，生产日期2018年3月21日5瓶）。</w:t>
      </w:r>
    </w:p>
    <w:p>
      <w:pPr>
        <w:pStyle w:val="2"/>
        <w:keepNext w:val="0"/>
        <w:keepLines w:val="0"/>
        <w:pageBreakBefore w:val="0"/>
        <w:widowControl w:val="0"/>
        <w:tabs>
          <w:tab w:val="left" w:pos="4440"/>
          <w:tab w:val="left" w:pos="8920"/>
        </w:tabs>
        <w:kinsoku/>
        <w:wordWrap/>
        <w:overflowPunct/>
        <w:topLinePunct w:val="0"/>
        <w:autoSpaceDE/>
        <w:autoSpaceDN/>
        <w:bidi w:val="0"/>
        <w:adjustRightInd/>
        <w:snapToGrid/>
        <w:spacing w:line="360" w:lineRule="auto"/>
        <w:ind w:left="119" w:right="119" w:firstLine="600" w:firstLineChars="200"/>
        <w:jc w:val="left"/>
        <w:textAlignment w:val="auto"/>
        <w:rPr>
          <w:rFonts w:hint="eastAsia" w:ascii="仿宋" w:hAnsi="仿宋" w:eastAsia="仿宋" w:cs="仿宋"/>
          <w:color w:val="231F20"/>
          <w:sz w:val="30"/>
          <w:szCs w:val="30"/>
          <w:lang w:eastAsia="zh-CN"/>
        </w:rPr>
      </w:pPr>
      <w:r>
        <w:rPr>
          <w:rFonts w:hint="eastAsia" w:ascii="仿宋" w:hAnsi="仿宋" w:eastAsia="仿宋" w:cs="仿宋"/>
          <w:color w:val="231F20"/>
          <w:sz w:val="30"/>
          <w:szCs w:val="30"/>
          <w:lang w:eastAsia="zh-CN"/>
        </w:rPr>
        <w:t>如不服本处罚决定，可在接到本处罚决定书之日起60日内向广州市市场监督管理局或者广州市黄埔区人民政府申请行政复议，广州市市场监督管理局的复议地址：</w:t>
      </w:r>
      <w:r>
        <w:rPr>
          <w:rFonts w:hint="eastAsia" w:ascii="仿宋" w:hAnsi="仿宋" w:eastAsia="仿宋" w:cs="仿宋"/>
          <w:sz w:val="30"/>
          <w:szCs w:val="30"/>
          <w:lang w:eastAsia="zh-CN"/>
        </w:rPr>
        <w:t>广州市天河区天河路112号，电话85590146</w:t>
      </w:r>
      <w:r>
        <w:rPr>
          <w:rFonts w:hint="eastAsia" w:ascii="仿宋" w:hAnsi="仿宋" w:eastAsia="仿宋" w:cs="仿宋"/>
          <w:color w:val="231F20"/>
          <w:sz w:val="30"/>
          <w:szCs w:val="30"/>
          <w:lang w:eastAsia="zh-CN"/>
        </w:rPr>
        <w:t>；广州市黄埔区人民政府的复议地址：广州市黄埔区水西路12号A栋2楼公共法律服务中心，电话82378878。也可以于6个月内依法向广州铁路运输法院提起行政诉讼。</w:t>
      </w:r>
    </w:p>
    <w:p>
      <w:pPr>
        <w:pStyle w:val="2"/>
        <w:keepNext w:val="0"/>
        <w:keepLines w:val="0"/>
        <w:pageBreakBefore w:val="0"/>
        <w:widowControl w:val="0"/>
        <w:tabs>
          <w:tab w:val="left" w:pos="4440"/>
          <w:tab w:val="left" w:pos="8920"/>
        </w:tabs>
        <w:kinsoku/>
        <w:wordWrap/>
        <w:overflowPunct/>
        <w:topLinePunct w:val="0"/>
        <w:autoSpaceDE/>
        <w:autoSpaceDN/>
        <w:bidi w:val="0"/>
        <w:adjustRightInd/>
        <w:snapToGrid/>
        <w:spacing w:line="360" w:lineRule="auto"/>
        <w:ind w:left="119" w:right="119" w:firstLine="600" w:firstLineChars="200"/>
        <w:jc w:val="left"/>
        <w:textAlignment w:val="auto"/>
        <w:rPr>
          <w:rFonts w:hint="eastAsia" w:ascii="仿宋" w:hAnsi="仿宋" w:eastAsia="仿宋" w:cs="仿宋"/>
          <w:color w:val="231F20"/>
          <w:sz w:val="30"/>
          <w:szCs w:val="30"/>
          <w:lang w:eastAsia="zh-CN"/>
        </w:rPr>
      </w:pPr>
    </w:p>
    <w:p>
      <w:pPr>
        <w:pStyle w:val="2"/>
        <w:keepNext w:val="0"/>
        <w:keepLines w:val="0"/>
        <w:pageBreakBefore w:val="0"/>
        <w:widowControl w:val="0"/>
        <w:tabs>
          <w:tab w:val="left" w:pos="4440"/>
          <w:tab w:val="left" w:pos="8920"/>
        </w:tabs>
        <w:kinsoku/>
        <w:wordWrap/>
        <w:overflowPunct/>
        <w:topLinePunct w:val="0"/>
        <w:autoSpaceDE/>
        <w:autoSpaceDN/>
        <w:bidi w:val="0"/>
        <w:adjustRightInd/>
        <w:snapToGrid/>
        <w:spacing w:line="360" w:lineRule="auto"/>
        <w:ind w:left="119" w:right="119" w:firstLine="600" w:firstLineChars="200"/>
        <w:jc w:val="left"/>
        <w:textAlignment w:val="auto"/>
        <w:rPr>
          <w:rFonts w:hint="eastAsia" w:ascii="仿宋" w:hAnsi="仿宋" w:eastAsia="仿宋" w:cs="仿宋"/>
          <w:color w:val="231F20"/>
          <w:sz w:val="30"/>
          <w:szCs w:val="30"/>
          <w:lang w:eastAsia="zh-CN"/>
        </w:rPr>
      </w:pPr>
    </w:p>
    <w:p>
      <w:pPr>
        <w:pStyle w:val="2"/>
        <w:keepNext w:val="0"/>
        <w:keepLines w:val="0"/>
        <w:pageBreakBefore w:val="0"/>
        <w:widowControl w:val="0"/>
        <w:tabs>
          <w:tab w:val="left" w:pos="4440"/>
          <w:tab w:val="left" w:pos="8920"/>
        </w:tabs>
        <w:kinsoku/>
        <w:wordWrap/>
        <w:overflowPunct/>
        <w:topLinePunct w:val="0"/>
        <w:autoSpaceDE/>
        <w:autoSpaceDN/>
        <w:bidi w:val="0"/>
        <w:adjustRightInd/>
        <w:snapToGrid/>
        <w:spacing w:line="360" w:lineRule="auto"/>
        <w:ind w:left="119" w:right="119" w:firstLine="600" w:firstLineChars="200"/>
        <w:jc w:val="left"/>
        <w:textAlignment w:val="auto"/>
        <w:rPr>
          <w:rFonts w:hint="eastAsia" w:ascii="仿宋" w:hAnsi="仿宋" w:eastAsia="仿宋" w:cs="仿宋"/>
          <w:color w:val="231F20"/>
          <w:sz w:val="30"/>
          <w:szCs w:val="30"/>
          <w:lang w:eastAsia="zh-CN"/>
        </w:rPr>
      </w:pPr>
    </w:p>
    <w:p>
      <w:pPr>
        <w:pStyle w:val="2"/>
        <w:keepNext w:val="0"/>
        <w:keepLines w:val="0"/>
        <w:pageBreakBefore w:val="0"/>
        <w:widowControl w:val="0"/>
        <w:tabs>
          <w:tab w:val="left" w:pos="5003"/>
        </w:tabs>
        <w:kinsoku/>
        <w:wordWrap/>
        <w:overflowPunct/>
        <w:topLinePunct w:val="0"/>
        <w:bidi w:val="0"/>
        <w:snapToGrid/>
        <w:spacing w:line="360" w:lineRule="auto"/>
        <w:jc w:val="right"/>
        <w:textAlignment w:val="auto"/>
        <w:rPr>
          <w:rFonts w:hint="eastAsia" w:ascii="仿宋" w:hAnsi="仿宋" w:eastAsia="仿宋" w:cs="仿宋"/>
          <w:sz w:val="30"/>
          <w:szCs w:val="30"/>
          <w:lang w:eastAsia="zh-CN"/>
        </w:rPr>
      </w:pPr>
      <w:r>
        <w:rPr>
          <w:rFonts w:hint="eastAsia" w:ascii="仿宋" w:hAnsi="仿宋" w:eastAsia="仿宋" w:cs="仿宋"/>
          <w:color w:val="231F20"/>
          <w:sz w:val="30"/>
          <w:szCs w:val="30"/>
          <w:lang w:eastAsia="zh-CN"/>
        </w:rPr>
        <w:t>广州市黄埔区市场监督管理局</w:t>
      </w:r>
    </w:p>
    <w:p>
      <w:pPr>
        <w:shd w:val="clear"/>
        <w:jc w:val="center"/>
        <w:rPr>
          <w:rFonts w:hint="eastAsia" w:ascii="仿宋" w:hAnsi="仿宋" w:eastAsia="仿宋" w:cs="仿宋"/>
          <w:color w:val="231F20"/>
          <w:sz w:val="30"/>
          <w:szCs w:val="30"/>
          <w:lang w:val="en-US" w:eastAsia="zh-CN" w:bidi="ar-SA"/>
        </w:rPr>
      </w:pPr>
    </w:p>
    <w:p>
      <w:pPr>
        <w:shd w:val="clear"/>
        <w:jc w:val="center"/>
        <w:rPr>
          <w:rFonts w:hint="eastAsia" w:ascii="仿宋" w:hAnsi="仿宋" w:eastAsia="仿宋" w:cs="仿宋"/>
          <w:sz w:val="30"/>
          <w:szCs w:val="30"/>
        </w:rPr>
      </w:pPr>
      <w:r>
        <w:rPr>
          <w:rFonts w:hint="eastAsia" w:ascii="仿宋" w:hAnsi="仿宋" w:eastAsia="仿宋" w:cs="仿宋"/>
          <w:color w:val="231F20"/>
          <w:sz w:val="30"/>
          <w:szCs w:val="30"/>
          <w:lang w:val="en-US" w:eastAsia="zh-CN" w:bidi="ar-SA"/>
        </w:rPr>
        <w:t xml:space="preserve">                        2019年 8月20日</w:t>
      </w:r>
    </w:p>
    <w:sectPr>
      <w:headerReference r:id="rId4" w:type="first"/>
      <w:footerReference r:id="rId6" w:type="first"/>
      <w:headerReference r:id="rId3" w:type="default"/>
      <w:footerReference r:id="rId5" w:type="default"/>
      <w:pgSz w:w="11906" w:h="16838"/>
      <w:pgMar w:top="1440" w:right="1800" w:bottom="1440" w:left="1800" w:header="851" w:footer="992" w:gutter="0"/>
      <w:pgNumType w:fmt="decimal"/>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6</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6</w:t>
                    </w:r>
                    <w:r>
                      <w:rPr>
                        <w:rFonts w:hint="eastAsia"/>
                        <w:lang w:eastAsia="zh-CN"/>
                      </w:rPr>
                      <w:fldChar w:fldCharType="end"/>
                    </w:r>
                    <w:r>
                      <w:rPr>
                        <w:rFonts w:hint="eastAsia"/>
                        <w:lang w:eastAsia="zh-CN"/>
                      </w:rP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6</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6</w:t>
                    </w:r>
                    <w:r>
                      <w:rPr>
                        <w:rFonts w:hint="eastAsia"/>
                        <w:lang w:eastAsia="zh-CN"/>
                      </w:rPr>
                      <w:fldChar w:fldCharType="end"/>
                    </w:r>
                    <w:r>
                      <w:rPr>
                        <w:rFonts w:hint="eastAsia"/>
                        <w:lang w:eastAsia="zh-CN"/>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both"/>
      <w:rPr>
        <w:rFonts w:hint="eastAsia"/>
        <w:sz w:val="44"/>
        <w:szCs w:val="44"/>
        <w:lang w:eastAsia="zh-CN"/>
      </w:rPr>
    </w:pPr>
  </w:p>
  <w:p>
    <w:pPr>
      <w:pStyle w:val="4"/>
      <w:jc w:val="center"/>
      <w:rPr>
        <w:rFonts w:hint="eastAsia" w:eastAsia="宋体"/>
        <w:sz w:val="44"/>
        <w:szCs w:val="44"/>
        <w:lang w:eastAsia="zh-CN"/>
      </w:rPr>
    </w:pPr>
    <w:r>
      <w:rPr>
        <w:rFonts w:hint="eastAsia"/>
        <w:sz w:val="44"/>
        <w:szCs w:val="44"/>
        <w:lang w:eastAsia="zh-CN"/>
      </w:rPr>
      <w:t>广州市黄埔区市场监督管理局</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9D3717"/>
    <w:rsid w:val="00326A1C"/>
    <w:rsid w:val="009E6D6D"/>
    <w:rsid w:val="00C03CFA"/>
    <w:rsid w:val="011D3329"/>
    <w:rsid w:val="01BA499F"/>
    <w:rsid w:val="03F63D0C"/>
    <w:rsid w:val="04220E33"/>
    <w:rsid w:val="047F04D5"/>
    <w:rsid w:val="056F7918"/>
    <w:rsid w:val="07AA1B0B"/>
    <w:rsid w:val="07E159D0"/>
    <w:rsid w:val="07E72704"/>
    <w:rsid w:val="08AB4208"/>
    <w:rsid w:val="097375C9"/>
    <w:rsid w:val="0A3F3E40"/>
    <w:rsid w:val="0A903E22"/>
    <w:rsid w:val="0B2F0A50"/>
    <w:rsid w:val="0C5858E7"/>
    <w:rsid w:val="0C826103"/>
    <w:rsid w:val="0D844179"/>
    <w:rsid w:val="0ED860F2"/>
    <w:rsid w:val="0EE851EB"/>
    <w:rsid w:val="0FF170A7"/>
    <w:rsid w:val="102C2617"/>
    <w:rsid w:val="10D4253C"/>
    <w:rsid w:val="11BB63ED"/>
    <w:rsid w:val="12835851"/>
    <w:rsid w:val="15B07F96"/>
    <w:rsid w:val="15FA6B1D"/>
    <w:rsid w:val="16203919"/>
    <w:rsid w:val="175B23B0"/>
    <w:rsid w:val="1D5707E0"/>
    <w:rsid w:val="1DC043BA"/>
    <w:rsid w:val="1DF36EF0"/>
    <w:rsid w:val="1E15760D"/>
    <w:rsid w:val="1F132505"/>
    <w:rsid w:val="1F691AED"/>
    <w:rsid w:val="1F994E95"/>
    <w:rsid w:val="1FCF0FC9"/>
    <w:rsid w:val="200F0BDD"/>
    <w:rsid w:val="200F19BC"/>
    <w:rsid w:val="201A6376"/>
    <w:rsid w:val="241D037B"/>
    <w:rsid w:val="24823B13"/>
    <w:rsid w:val="260D5EDF"/>
    <w:rsid w:val="261E141E"/>
    <w:rsid w:val="26ED1303"/>
    <w:rsid w:val="26ED48E3"/>
    <w:rsid w:val="27B75335"/>
    <w:rsid w:val="2928597D"/>
    <w:rsid w:val="2A533CAC"/>
    <w:rsid w:val="2B9E1159"/>
    <w:rsid w:val="2CC74F1C"/>
    <w:rsid w:val="2CF074DE"/>
    <w:rsid w:val="2D6D2D7F"/>
    <w:rsid w:val="2E161452"/>
    <w:rsid w:val="2E7E5E93"/>
    <w:rsid w:val="2EE825B8"/>
    <w:rsid w:val="2F88698B"/>
    <w:rsid w:val="2FDC58A7"/>
    <w:rsid w:val="32A339B4"/>
    <w:rsid w:val="32CD2252"/>
    <w:rsid w:val="33343077"/>
    <w:rsid w:val="337E1F50"/>
    <w:rsid w:val="34E154BC"/>
    <w:rsid w:val="35F3488A"/>
    <w:rsid w:val="36E23C56"/>
    <w:rsid w:val="37E92378"/>
    <w:rsid w:val="37F93FDE"/>
    <w:rsid w:val="38504D09"/>
    <w:rsid w:val="38806ED4"/>
    <w:rsid w:val="38CF5372"/>
    <w:rsid w:val="39393AC7"/>
    <w:rsid w:val="39484A1F"/>
    <w:rsid w:val="396058CA"/>
    <w:rsid w:val="399E16BD"/>
    <w:rsid w:val="39AD11B5"/>
    <w:rsid w:val="39C15F41"/>
    <w:rsid w:val="3A0D550C"/>
    <w:rsid w:val="3B541349"/>
    <w:rsid w:val="3D620BDB"/>
    <w:rsid w:val="3E3C6A06"/>
    <w:rsid w:val="406252AD"/>
    <w:rsid w:val="414635E4"/>
    <w:rsid w:val="431D3926"/>
    <w:rsid w:val="43806C94"/>
    <w:rsid w:val="43DA4BEC"/>
    <w:rsid w:val="44075236"/>
    <w:rsid w:val="45903959"/>
    <w:rsid w:val="45976CEB"/>
    <w:rsid w:val="472C0CB9"/>
    <w:rsid w:val="48B63F2D"/>
    <w:rsid w:val="497823BF"/>
    <w:rsid w:val="49FF21A4"/>
    <w:rsid w:val="4A6C7203"/>
    <w:rsid w:val="4C00226F"/>
    <w:rsid w:val="4E8245E2"/>
    <w:rsid w:val="4E951C1F"/>
    <w:rsid w:val="51C13BAA"/>
    <w:rsid w:val="51C80EF3"/>
    <w:rsid w:val="52BC73A0"/>
    <w:rsid w:val="52D075B0"/>
    <w:rsid w:val="52F468E9"/>
    <w:rsid w:val="54D03E69"/>
    <w:rsid w:val="550C310E"/>
    <w:rsid w:val="551E3840"/>
    <w:rsid w:val="55751AB4"/>
    <w:rsid w:val="55C755B0"/>
    <w:rsid w:val="575F3B30"/>
    <w:rsid w:val="57614E9D"/>
    <w:rsid w:val="57E23D7E"/>
    <w:rsid w:val="598847AF"/>
    <w:rsid w:val="5A25023C"/>
    <w:rsid w:val="5B4B2C0C"/>
    <w:rsid w:val="5B7C449F"/>
    <w:rsid w:val="5BB319A2"/>
    <w:rsid w:val="5C8A08B2"/>
    <w:rsid w:val="5CD31BCF"/>
    <w:rsid w:val="5D8250ED"/>
    <w:rsid w:val="5D9D2F81"/>
    <w:rsid w:val="5DEC113C"/>
    <w:rsid w:val="5E3E39AC"/>
    <w:rsid w:val="5E85668A"/>
    <w:rsid w:val="60A77CAE"/>
    <w:rsid w:val="60AB08E1"/>
    <w:rsid w:val="627823D3"/>
    <w:rsid w:val="62905192"/>
    <w:rsid w:val="629D3717"/>
    <w:rsid w:val="63013CD1"/>
    <w:rsid w:val="65975E60"/>
    <w:rsid w:val="65FD5344"/>
    <w:rsid w:val="67822552"/>
    <w:rsid w:val="67BD544E"/>
    <w:rsid w:val="687D0973"/>
    <w:rsid w:val="69FB4D89"/>
    <w:rsid w:val="6A460D12"/>
    <w:rsid w:val="6B45276B"/>
    <w:rsid w:val="6B4C7B50"/>
    <w:rsid w:val="6D365B41"/>
    <w:rsid w:val="6D732E1D"/>
    <w:rsid w:val="6DFA6296"/>
    <w:rsid w:val="706B1B2D"/>
    <w:rsid w:val="71AB57FB"/>
    <w:rsid w:val="72BC5BE8"/>
    <w:rsid w:val="73443AD6"/>
    <w:rsid w:val="738E3376"/>
    <w:rsid w:val="73B60601"/>
    <w:rsid w:val="73C57BE1"/>
    <w:rsid w:val="744F7927"/>
    <w:rsid w:val="74511D38"/>
    <w:rsid w:val="75A247F3"/>
    <w:rsid w:val="769053BE"/>
    <w:rsid w:val="76F470C9"/>
    <w:rsid w:val="77511C7C"/>
    <w:rsid w:val="77D472A2"/>
    <w:rsid w:val="78744899"/>
    <w:rsid w:val="78CB57A1"/>
    <w:rsid w:val="79303FAF"/>
    <w:rsid w:val="7AAE5C67"/>
    <w:rsid w:val="7B644DEA"/>
    <w:rsid w:val="7C3B7632"/>
    <w:rsid w:val="7C451B08"/>
    <w:rsid w:val="7DE94B42"/>
    <w:rsid w:val="7F1A2558"/>
    <w:rsid w:val="7FB07C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Calibri" w:hAnsi="Calibri" w:eastAsia="宋体" w:cs="Times New Roman"/>
      <w:sz w:val="22"/>
      <w:szCs w:val="22"/>
      <w:lang w:val="en-US" w:eastAsia="en-US"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99"/>
    <w:pPr>
      <w:ind w:left="220"/>
    </w:pPr>
    <w:rPr>
      <w:rFonts w:ascii="宋体" w:hAnsi="宋体"/>
      <w:sz w:val="32"/>
      <w:szCs w:val="32"/>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paragraph" w:customStyle="1" w:styleId="8">
    <w:name w:val="p17"/>
    <w:basedOn w:val="1"/>
    <w:qFormat/>
    <w:uiPriority w:val="0"/>
    <w:pPr>
      <w:widowControl/>
      <w:spacing w:before="100" w:after="100"/>
      <w:jc w:val="left"/>
    </w:pPr>
    <w:rPr>
      <w:rFonts w:ascii="宋体" w:hAnsi="宋体" w:cs="宋体"/>
      <w:kern w:val="0"/>
      <w:sz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2019-07-09T02:50:00Z</dcterms:created>
  <dc:creator>user</dc:creator>
  <cp:lastModifiedBy>张艳</cp:lastModifiedBy>
  <dcterms:modified xsi:type="dcterms:W3CDTF">2022-06-29T01:49:47Z</dcterms:modified>
  <dc:title>行政处罚决定书</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