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Times New Roman" w:hAnsi="Times New Roman" w:eastAsia="仿宋_GB2312" w:cs="方正小标宋简体"/>
          <w:color w:val="000000"/>
          <w:kern w:val="0"/>
          <w:sz w:val="32"/>
          <w:szCs w:val="32"/>
          <w:lang w:val="en-US" w:eastAsia="zh-CN"/>
        </w:rPr>
      </w:pPr>
      <w:r>
        <w:rPr>
          <w:rFonts w:hint="eastAsia" w:ascii="Times New Roman" w:hAnsi="Times New Roman" w:eastAsia="仿宋_GB2312" w:cs="方正小标宋简体"/>
          <w:color w:val="000000"/>
          <w:kern w:val="0"/>
          <w:sz w:val="32"/>
          <w:szCs w:val="32"/>
        </w:rPr>
        <w:t>附件</w:t>
      </w:r>
      <w:r>
        <w:rPr>
          <w:rFonts w:hint="eastAsia" w:ascii="Times New Roman" w:hAnsi="Times New Roman" w:eastAsia="仿宋_GB2312" w:cs="方正小标宋简体"/>
          <w:color w:val="000000"/>
          <w:kern w:val="0"/>
          <w:sz w:val="32"/>
          <w:szCs w:val="32"/>
          <w:lang w:val="en-US" w:eastAsia="zh-CN"/>
        </w:rPr>
        <w:t>3</w:t>
      </w:r>
    </w:p>
    <w:p>
      <w:pPr>
        <w:widowControl/>
        <w:spacing w:line="600" w:lineRule="exact"/>
        <w:jc w:val="center"/>
        <w:rPr>
          <w:rFonts w:hint="eastAsia" w:ascii="Times New Roman" w:hAnsi="Times New Roman" w:eastAsia="仿宋_GB2312" w:cs="方正小标宋简体"/>
          <w:b/>
          <w:bCs/>
          <w:color w:val="000000"/>
          <w:kern w:val="0"/>
          <w:sz w:val="44"/>
          <w:szCs w:val="44"/>
          <w:lang w:eastAsia="zh-CN"/>
        </w:rPr>
      </w:pPr>
      <w:r>
        <w:rPr>
          <w:rFonts w:hint="eastAsia" w:ascii="Times New Roman" w:hAnsi="Times New Roman" w:eastAsia="仿宋_GB2312" w:cs="方正小标宋简体"/>
          <w:b/>
          <w:bCs/>
          <w:color w:val="000000"/>
          <w:kern w:val="0"/>
          <w:sz w:val="44"/>
          <w:szCs w:val="44"/>
          <w:lang w:eastAsia="zh-CN"/>
        </w:rPr>
        <w:t>抗菌药物静脉输液核准现场检查表</w:t>
      </w:r>
    </w:p>
    <w:p>
      <w:pPr>
        <w:widowControl/>
        <w:spacing w:line="600" w:lineRule="exact"/>
        <w:rPr>
          <w:rFonts w:hint="eastAsia" w:ascii="Times New Roman" w:hAnsi="Times New Roman" w:eastAsia="仿宋_GB2312" w:cs="方正小标宋简体"/>
          <w:color w:val="000000"/>
          <w:kern w:val="0"/>
          <w:sz w:val="32"/>
          <w:szCs w:val="32"/>
          <w:lang w:eastAsia="zh-CN"/>
        </w:rPr>
      </w:pPr>
      <w:r>
        <w:rPr>
          <w:rFonts w:hint="eastAsia" w:ascii="Times New Roman" w:hAnsi="Times New Roman" w:eastAsia="仿宋_GB2312" w:cs="方正小标宋简体"/>
          <w:color w:val="000000"/>
          <w:kern w:val="0"/>
          <w:sz w:val="32"/>
          <w:szCs w:val="32"/>
          <w:lang w:eastAsia="zh-CN"/>
        </w:rPr>
        <w:t>单位：</w:t>
      </w:r>
    </w:p>
    <w:tbl>
      <w:tblPr>
        <w:tblStyle w:val="3"/>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534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4" w:type="dxa"/>
            <w:noWrap w:val="0"/>
            <w:vAlign w:val="top"/>
          </w:tcPr>
          <w:p>
            <w:pPr>
              <w:widowControl/>
              <w:spacing w:line="600" w:lineRule="exact"/>
              <w:jc w:val="center"/>
              <w:rPr>
                <w:rFonts w:hint="eastAsia" w:ascii="Times New Roman" w:hAnsi="Times New Roman" w:eastAsia="仿宋_GB2312" w:cs="方正小标宋简体"/>
                <w:b/>
                <w:bCs/>
                <w:color w:val="000000"/>
                <w:kern w:val="0"/>
                <w:sz w:val="28"/>
                <w:szCs w:val="28"/>
                <w:vertAlign w:val="baseline"/>
                <w:lang w:eastAsia="zh-CN"/>
              </w:rPr>
            </w:pPr>
            <w:r>
              <w:rPr>
                <w:rFonts w:hint="eastAsia" w:ascii="Times New Roman" w:hAnsi="Times New Roman" w:eastAsia="仿宋_GB2312" w:cs="方正小标宋简体"/>
                <w:b/>
                <w:bCs/>
                <w:color w:val="000000"/>
                <w:kern w:val="0"/>
                <w:sz w:val="28"/>
                <w:szCs w:val="28"/>
                <w:vertAlign w:val="baseline"/>
                <w:lang w:eastAsia="zh-CN"/>
              </w:rPr>
              <w:t>项目</w:t>
            </w:r>
          </w:p>
        </w:tc>
        <w:tc>
          <w:tcPr>
            <w:tcW w:w="5347" w:type="dxa"/>
            <w:noWrap w:val="0"/>
            <w:vAlign w:val="top"/>
          </w:tcPr>
          <w:p>
            <w:pPr>
              <w:widowControl/>
              <w:spacing w:line="600" w:lineRule="exact"/>
              <w:jc w:val="center"/>
              <w:rPr>
                <w:rFonts w:hint="eastAsia" w:ascii="Times New Roman" w:hAnsi="Times New Roman" w:eastAsia="仿宋_GB2312" w:cs="方正小标宋简体"/>
                <w:b/>
                <w:bCs/>
                <w:color w:val="000000"/>
                <w:kern w:val="0"/>
                <w:sz w:val="32"/>
                <w:szCs w:val="32"/>
                <w:vertAlign w:val="baseline"/>
                <w:lang w:eastAsia="zh-CN"/>
              </w:rPr>
            </w:pPr>
            <w:r>
              <w:rPr>
                <w:rFonts w:hint="eastAsia" w:ascii="Times New Roman" w:hAnsi="Times New Roman" w:eastAsia="仿宋_GB2312" w:cs="方正小标宋简体"/>
                <w:b/>
                <w:bCs/>
                <w:color w:val="000000"/>
                <w:kern w:val="0"/>
                <w:sz w:val="32"/>
                <w:szCs w:val="32"/>
                <w:vertAlign w:val="baseline"/>
                <w:lang w:eastAsia="zh-CN"/>
              </w:rPr>
              <w:t>标准</w:t>
            </w:r>
          </w:p>
        </w:tc>
        <w:tc>
          <w:tcPr>
            <w:tcW w:w="3150" w:type="dxa"/>
            <w:noWrap w:val="0"/>
            <w:vAlign w:val="top"/>
          </w:tcPr>
          <w:p>
            <w:pPr>
              <w:widowControl/>
              <w:spacing w:line="600" w:lineRule="exact"/>
              <w:jc w:val="center"/>
              <w:rPr>
                <w:rFonts w:hint="eastAsia" w:ascii="Times New Roman" w:hAnsi="Times New Roman" w:eastAsia="仿宋_GB2312" w:cs="方正小标宋简体"/>
                <w:b/>
                <w:bCs/>
                <w:color w:val="000000"/>
                <w:kern w:val="0"/>
                <w:sz w:val="32"/>
                <w:szCs w:val="32"/>
                <w:vertAlign w:val="baseline"/>
                <w:lang w:eastAsia="zh-CN"/>
              </w:rPr>
            </w:pPr>
            <w:r>
              <w:rPr>
                <w:rFonts w:hint="eastAsia" w:ascii="Times New Roman" w:hAnsi="Times New Roman" w:eastAsia="仿宋_GB2312" w:cs="方正小标宋简体"/>
                <w:b/>
                <w:bCs/>
                <w:color w:val="000000"/>
                <w:kern w:val="0"/>
                <w:sz w:val="32"/>
                <w:szCs w:val="32"/>
                <w:vertAlign w:val="baseline"/>
                <w:lang w:eastAsia="zh-CN"/>
              </w:rPr>
              <w:t>现场检查情况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39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方正小标宋简体"/>
                <w:color w:val="000000"/>
                <w:kern w:val="0"/>
                <w:sz w:val="28"/>
                <w:szCs w:val="28"/>
                <w:vertAlign w:val="baseline"/>
                <w:lang w:eastAsia="zh-CN"/>
              </w:rPr>
            </w:pPr>
            <w:r>
              <w:rPr>
                <w:rFonts w:hint="eastAsia" w:ascii="Times New Roman" w:hAnsi="Times New Roman" w:eastAsia="仿宋_GB2312" w:cs="方正小标宋简体"/>
                <w:color w:val="000000"/>
                <w:kern w:val="0"/>
                <w:sz w:val="28"/>
                <w:szCs w:val="28"/>
                <w:vertAlign w:val="baseline"/>
                <w:lang w:eastAsia="zh-CN"/>
              </w:rPr>
              <w:t>房屋布局</w:t>
            </w:r>
          </w:p>
        </w:tc>
        <w:tc>
          <w:tcPr>
            <w:tcW w:w="53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Times New Roman" w:hAnsi="Times New Roman" w:eastAsia="仿宋_GB2312" w:cs="方正小标宋简体"/>
                <w:color w:val="000000"/>
                <w:kern w:val="0"/>
                <w:sz w:val="24"/>
                <w:szCs w:val="24"/>
                <w:vertAlign w:val="baseline"/>
                <w:lang w:eastAsia="zh-CN"/>
              </w:rPr>
            </w:pPr>
            <w:r>
              <w:rPr>
                <w:rFonts w:hint="eastAsia" w:ascii="Times New Roman" w:hAnsi="Times New Roman" w:eastAsia="仿宋_GB2312" w:cs="宋体"/>
                <w:color w:val="000000"/>
                <w:kern w:val="0"/>
                <w:sz w:val="24"/>
                <w:szCs w:val="24"/>
              </w:rPr>
              <w:t>房屋面积不得低于</w:t>
            </w:r>
            <w:r>
              <w:rPr>
                <w:rFonts w:hint="eastAsia" w:ascii="Times New Roman" w:hAnsi="Times New Roman" w:eastAsia="仿宋_GB2312" w:cs="宋体"/>
                <w:color w:val="000000"/>
                <w:kern w:val="0"/>
                <w:sz w:val="24"/>
                <w:szCs w:val="24"/>
                <w:lang w:val="en-US" w:eastAsia="zh-CN"/>
              </w:rPr>
              <w:t>8</w:t>
            </w:r>
            <w:r>
              <w:rPr>
                <w:rFonts w:hint="eastAsia" w:ascii="Times New Roman" w:hAnsi="Times New Roman" w:eastAsia="仿宋_GB2312" w:cs="宋体"/>
                <w:color w:val="000000"/>
                <w:kern w:val="0"/>
                <w:sz w:val="24"/>
                <w:szCs w:val="24"/>
              </w:rPr>
              <w:t>0m</w:t>
            </w:r>
            <w:r>
              <w:rPr>
                <w:rFonts w:hint="eastAsia" w:ascii="Times New Roman" w:hAnsi="Times New Roman" w:eastAsia="仿宋_GB2312" w:cs="宋体"/>
                <w:color w:val="000000"/>
                <w:kern w:val="0"/>
                <w:sz w:val="24"/>
                <w:szCs w:val="24"/>
                <w:vertAlign w:val="superscript"/>
              </w:rPr>
              <w:t>2</w:t>
            </w:r>
            <w:r>
              <w:rPr>
                <w:rFonts w:hint="eastAsia" w:ascii="Times New Roman" w:hAnsi="Times New Roman" w:eastAsia="仿宋_GB2312" w:cs="宋体"/>
                <w:color w:val="000000"/>
                <w:kern w:val="0"/>
                <w:sz w:val="24"/>
                <w:szCs w:val="24"/>
              </w:rPr>
              <w:t>，且诊室、治疗室、处置室独立设置并符合卫生学布局及流程</w:t>
            </w:r>
            <w:r>
              <w:rPr>
                <w:rFonts w:hint="eastAsia" w:ascii="Times New Roman" w:hAnsi="Times New Roman" w:eastAsia="仿宋_GB2312" w:cs="宋体"/>
                <w:color w:val="000000"/>
                <w:kern w:val="0"/>
                <w:sz w:val="24"/>
                <w:szCs w:val="24"/>
                <w:lang w:eastAsia="zh-CN"/>
              </w:rPr>
              <w:t>。</w:t>
            </w:r>
          </w:p>
        </w:tc>
        <w:tc>
          <w:tcPr>
            <w:tcW w:w="3150" w:type="dxa"/>
            <w:noWrap w:val="0"/>
            <w:vAlign w:val="top"/>
          </w:tcPr>
          <w:p>
            <w:pPr>
              <w:widowControl/>
              <w:spacing w:line="600" w:lineRule="exact"/>
              <w:rPr>
                <w:rFonts w:hint="eastAsia" w:ascii="Times New Roman" w:hAnsi="Times New Roman" w:eastAsia="仿宋_GB2312" w:cs="方正小标宋简体"/>
                <w:color w:val="000000"/>
                <w:kern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5" w:hRule="atLeast"/>
          <w:jc w:val="center"/>
        </w:trPr>
        <w:tc>
          <w:tcPr>
            <w:tcW w:w="139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仿宋_GB2312" w:cs="方正小标宋简体"/>
                <w:color w:val="000000"/>
                <w:kern w:val="0"/>
                <w:sz w:val="28"/>
                <w:szCs w:val="28"/>
                <w:vertAlign w:val="baseline"/>
                <w:lang w:val="en-US" w:eastAsia="zh-CN"/>
              </w:rPr>
            </w:pPr>
            <w:r>
              <w:rPr>
                <w:rFonts w:hint="eastAsia" w:ascii="Times New Roman" w:hAnsi="Times New Roman" w:eastAsia="仿宋_GB2312" w:cs="方正小标宋简体"/>
                <w:color w:val="000000"/>
                <w:kern w:val="0"/>
                <w:sz w:val="28"/>
                <w:szCs w:val="28"/>
                <w:vertAlign w:val="baseline"/>
                <w:lang w:eastAsia="zh-CN"/>
              </w:rPr>
              <w:t>人员</w:t>
            </w:r>
            <w:r>
              <w:rPr>
                <w:rFonts w:hint="eastAsia" w:ascii="Times New Roman" w:hAnsi="Times New Roman" w:eastAsia="仿宋_GB2312" w:cs="方正小标宋简体"/>
                <w:color w:val="000000"/>
                <w:kern w:val="0"/>
                <w:sz w:val="28"/>
                <w:szCs w:val="28"/>
                <w:vertAlign w:val="baseline"/>
                <w:lang w:val="en-US" w:eastAsia="zh-CN"/>
              </w:rPr>
              <w:t>资质</w:t>
            </w:r>
          </w:p>
        </w:tc>
        <w:tc>
          <w:tcPr>
            <w:tcW w:w="53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Times New Roman" w:hAnsi="Times New Roman" w:eastAsia="仿宋_GB2312" w:cs="宋体"/>
                <w:color w:val="000000"/>
                <w:kern w:val="0"/>
                <w:sz w:val="24"/>
                <w:szCs w:val="24"/>
                <w:lang w:val="en-US" w:eastAsia="zh-CN"/>
              </w:rPr>
            </w:pPr>
            <w:r>
              <w:rPr>
                <w:rFonts w:hint="eastAsia" w:ascii="Times New Roman" w:hAnsi="Times New Roman" w:eastAsia="仿宋_GB2312" w:cs="宋体"/>
                <w:color w:val="000000"/>
                <w:kern w:val="0"/>
                <w:sz w:val="24"/>
                <w:szCs w:val="24"/>
                <w:lang w:val="en-US" w:eastAsia="zh-CN"/>
              </w:rPr>
              <w:t>1.至少有一名取得抗菌药物处方权执业医师（不含公共卫生类别医师），参加抗菌药物临床应用知识和规范化管理培训、院感防控知识培训并取得合格证，第一执业地点注册在本机构；村卫生室可为乡村医生或执业助理医师。</w:t>
            </w:r>
          </w:p>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Times New Roman" w:hAnsi="Times New Roman" w:eastAsia="仿宋_GB2312" w:cs="宋体"/>
                <w:color w:val="000000"/>
                <w:kern w:val="0"/>
                <w:sz w:val="24"/>
                <w:szCs w:val="24"/>
                <w:lang w:val="en-US" w:eastAsia="zh-CN"/>
              </w:rPr>
            </w:pPr>
            <w:r>
              <w:rPr>
                <w:rFonts w:hint="eastAsia" w:ascii="Times New Roman" w:hAnsi="Times New Roman" w:eastAsia="仿宋_GB2312" w:cs="宋体"/>
                <w:color w:val="000000"/>
                <w:kern w:val="0"/>
                <w:sz w:val="24"/>
                <w:szCs w:val="24"/>
                <w:lang w:val="en-US" w:eastAsia="zh-CN"/>
              </w:rPr>
              <w:t>2.至少有一名执业护士，执业地点必须注册在本机构。</w:t>
            </w:r>
          </w:p>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Times New Roman" w:hAnsi="Times New Roman" w:eastAsia="仿宋_GB2312" w:cs="宋体"/>
                <w:color w:val="000000"/>
                <w:kern w:val="0"/>
                <w:sz w:val="24"/>
                <w:szCs w:val="24"/>
                <w:lang w:val="en-US" w:eastAsia="zh-CN"/>
              </w:rPr>
            </w:pPr>
            <w:r>
              <w:rPr>
                <w:rFonts w:hint="eastAsia" w:ascii="Times New Roman" w:hAnsi="Times New Roman" w:eastAsia="仿宋_GB2312" w:cs="宋体"/>
                <w:color w:val="000000"/>
                <w:kern w:val="0"/>
                <w:sz w:val="24"/>
                <w:szCs w:val="24"/>
                <w:lang w:val="en-US" w:eastAsia="zh-CN"/>
              </w:rPr>
              <w:t>3.至少有一名专职药师，并经区卫生健康局的培训、考核合格，取得抗菌药物调剂资格。</w:t>
            </w:r>
          </w:p>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Times New Roman" w:hAnsi="Times New Roman" w:eastAsia="仿宋_GB2312" w:cs="方正小标宋简体"/>
                <w:color w:val="000000"/>
                <w:kern w:val="0"/>
                <w:sz w:val="24"/>
                <w:szCs w:val="24"/>
                <w:vertAlign w:val="baseline"/>
                <w:lang w:eastAsia="zh-CN"/>
              </w:rPr>
            </w:pPr>
            <w:r>
              <w:rPr>
                <w:rFonts w:hint="eastAsia" w:ascii="Times New Roman" w:hAnsi="Times New Roman" w:eastAsia="仿宋_GB2312" w:cs="宋体"/>
                <w:color w:val="000000"/>
                <w:kern w:val="0"/>
                <w:sz w:val="24"/>
                <w:szCs w:val="24"/>
                <w:lang w:val="en-US" w:eastAsia="zh-CN"/>
              </w:rPr>
              <w:t>4.开展执业活动的医生和护士必须通过急救技能资质培训并取得合格证，具备处置医疗突发情况的救治能力。</w:t>
            </w:r>
          </w:p>
        </w:tc>
        <w:tc>
          <w:tcPr>
            <w:tcW w:w="3150" w:type="dxa"/>
            <w:noWrap w:val="0"/>
            <w:vAlign w:val="top"/>
          </w:tcPr>
          <w:p>
            <w:pPr>
              <w:widowControl/>
              <w:spacing w:line="600" w:lineRule="exact"/>
              <w:rPr>
                <w:rFonts w:hint="eastAsia" w:ascii="Times New Roman" w:hAnsi="Times New Roman" w:eastAsia="仿宋_GB2312" w:cs="方正小标宋简体"/>
                <w:color w:val="000000"/>
                <w:kern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39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方正小标宋简体"/>
                <w:color w:val="000000"/>
                <w:kern w:val="0"/>
                <w:sz w:val="28"/>
                <w:szCs w:val="28"/>
                <w:vertAlign w:val="baseline"/>
                <w:lang w:eastAsia="zh-CN"/>
              </w:rPr>
            </w:pPr>
            <w:r>
              <w:rPr>
                <w:rFonts w:hint="eastAsia" w:ascii="Times New Roman" w:hAnsi="Times New Roman" w:eastAsia="仿宋_GB2312" w:cs="方正小标宋简体"/>
                <w:color w:val="000000"/>
                <w:kern w:val="0"/>
                <w:sz w:val="28"/>
                <w:szCs w:val="28"/>
                <w:vertAlign w:val="baseline"/>
                <w:lang w:eastAsia="zh-CN"/>
              </w:rPr>
              <w:t>急救药品</w:t>
            </w:r>
          </w:p>
        </w:tc>
        <w:tc>
          <w:tcPr>
            <w:tcW w:w="53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Times New Roman" w:hAnsi="Times New Roman" w:eastAsia="仿宋_GB2312" w:cs="方正小标宋简体"/>
                <w:color w:val="000000"/>
                <w:kern w:val="0"/>
                <w:sz w:val="24"/>
                <w:szCs w:val="24"/>
                <w:vertAlign w:val="baseline"/>
                <w:lang w:eastAsia="zh-CN"/>
              </w:rPr>
            </w:pPr>
            <w:r>
              <w:rPr>
                <w:rFonts w:hint="eastAsia" w:ascii="Times New Roman" w:hAnsi="Times New Roman" w:eastAsia="仿宋_GB2312" w:cs="宋体"/>
                <w:color w:val="000000"/>
                <w:kern w:val="0"/>
                <w:sz w:val="24"/>
                <w:szCs w:val="24"/>
              </w:rPr>
              <w:t>盐酸肾上腺素、阿托品、洛贝林、氨茶碱、间羟胺、地塞米松、去甲肾上腺素、盐酸异丙肾上腺素、呋塞米、尼可刹米、生理盐水、50%葡萄糖注射液、5%葡萄糖注射液、碳酸氢钠注射液、低分子右旋糖苷等急救药品，所有药品需在效期内，并配备必要专用器材（注射器等物品），放置在方便可取的抢救车或抢救箱内</w:t>
            </w:r>
            <w:r>
              <w:rPr>
                <w:rFonts w:hint="eastAsia" w:ascii="Times New Roman" w:hAnsi="Times New Roman" w:eastAsia="仿宋_GB2312" w:cs="宋体"/>
                <w:color w:val="000000"/>
                <w:kern w:val="0"/>
                <w:sz w:val="24"/>
                <w:szCs w:val="24"/>
                <w:lang w:eastAsia="zh-CN"/>
              </w:rPr>
              <w:t>。</w:t>
            </w:r>
          </w:p>
        </w:tc>
        <w:tc>
          <w:tcPr>
            <w:tcW w:w="3150" w:type="dxa"/>
            <w:noWrap w:val="0"/>
            <w:vAlign w:val="top"/>
          </w:tcPr>
          <w:p>
            <w:pPr>
              <w:widowControl/>
              <w:spacing w:line="600" w:lineRule="exact"/>
              <w:rPr>
                <w:rFonts w:hint="eastAsia" w:ascii="Times New Roman" w:hAnsi="Times New Roman" w:eastAsia="仿宋_GB2312" w:cs="方正小标宋简体"/>
                <w:color w:val="000000"/>
                <w:kern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9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方正小标宋简体"/>
                <w:color w:val="000000"/>
                <w:kern w:val="0"/>
                <w:sz w:val="28"/>
                <w:szCs w:val="28"/>
                <w:vertAlign w:val="baseline"/>
                <w:lang w:eastAsia="zh-CN"/>
              </w:rPr>
            </w:pPr>
            <w:r>
              <w:rPr>
                <w:rFonts w:hint="eastAsia" w:ascii="Times New Roman" w:hAnsi="Times New Roman" w:eastAsia="仿宋_GB2312" w:cs="方正小标宋简体"/>
                <w:color w:val="000000"/>
                <w:kern w:val="0"/>
                <w:sz w:val="28"/>
                <w:szCs w:val="28"/>
                <w:vertAlign w:val="baseline"/>
                <w:lang w:eastAsia="zh-CN"/>
              </w:rPr>
              <w:t>急救设备</w:t>
            </w:r>
          </w:p>
        </w:tc>
        <w:tc>
          <w:tcPr>
            <w:tcW w:w="534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Times New Roman" w:hAnsi="Times New Roman" w:eastAsia="仿宋_GB2312" w:cs="方正小标宋简体"/>
                <w:color w:val="000000"/>
                <w:kern w:val="0"/>
                <w:sz w:val="24"/>
                <w:szCs w:val="24"/>
                <w:vertAlign w:val="baseline"/>
                <w:lang w:eastAsia="zh-CN"/>
              </w:rPr>
            </w:pPr>
            <w:r>
              <w:rPr>
                <w:rFonts w:hint="eastAsia" w:ascii="Times New Roman" w:hAnsi="Times New Roman" w:eastAsia="仿宋_GB2312" w:cs="宋体"/>
                <w:color w:val="000000"/>
                <w:kern w:val="0"/>
                <w:sz w:val="24"/>
                <w:szCs w:val="24"/>
                <w:lang w:val="en-US" w:eastAsia="zh-CN"/>
              </w:rPr>
              <w:t>AED(自动除颤仪)、心电图机、负压吸引器、简易呼吸气囊、氧气瓶（袋）、吸氧面罩或吸氧管、开口器、牙垫、口腔通气管道、吸痰器、人工呼吸器、气管导管、导管管芯等。</w:t>
            </w:r>
          </w:p>
        </w:tc>
        <w:tc>
          <w:tcPr>
            <w:tcW w:w="3150" w:type="dxa"/>
            <w:noWrap w:val="0"/>
            <w:vAlign w:val="top"/>
          </w:tcPr>
          <w:p>
            <w:pPr>
              <w:widowControl/>
              <w:spacing w:line="600" w:lineRule="exact"/>
              <w:rPr>
                <w:rFonts w:hint="eastAsia" w:ascii="Times New Roman" w:hAnsi="Times New Roman" w:eastAsia="仿宋_GB2312" w:cs="方正小标宋简体"/>
                <w:color w:val="000000"/>
                <w:kern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9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方正小标宋简体"/>
                <w:color w:val="000000"/>
                <w:kern w:val="0"/>
                <w:sz w:val="28"/>
                <w:szCs w:val="28"/>
                <w:vertAlign w:val="baseline"/>
                <w:lang w:eastAsia="zh-CN"/>
              </w:rPr>
            </w:pPr>
            <w:r>
              <w:rPr>
                <w:rFonts w:hint="eastAsia" w:ascii="Times New Roman" w:hAnsi="Times New Roman" w:eastAsia="仿宋_GB2312" w:cs="方正小标宋简体"/>
                <w:color w:val="000000"/>
                <w:kern w:val="0"/>
                <w:sz w:val="28"/>
                <w:szCs w:val="28"/>
                <w:vertAlign w:val="baseline"/>
                <w:lang w:eastAsia="zh-CN"/>
              </w:rPr>
              <w:t>评审结果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方正小标宋简体"/>
                <w:color w:val="000000"/>
                <w:kern w:val="0"/>
                <w:sz w:val="28"/>
                <w:szCs w:val="28"/>
                <w:vertAlign w:val="baseline"/>
                <w:lang w:eastAsia="zh-CN"/>
              </w:rPr>
            </w:pPr>
            <w:r>
              <w:rPr>
                <w:rFonts w:hint="eastAsia" w:ascii="Times New Roman" w:hAnsi="Times New Roman" w:eastAsia="仿宋_GB2312" w:cs="方正小标宋简体"/>
                <w:color w:val="000000"/>
                <w:kern w:val="0"/>
                <w:sz w:val="28"/>
                <w:szCs w:val="28"/>
                <w:vertAlign w:val="baseline"/>
                <w:lang w:eastAsia="zh-CN"/>
              </w:rPr>
              <w:t>评价</w:t>
            </w:r>
          </w:p>
        </w:tc>
        <w:tc>
          <w:tcPr>
            <w:tcW w:w="8497" w:type="dxa"/>
            <w:gridSpan w:val="2"/>
            <w:noWrap w:val="0"/>
            <w:vAlign w:val="top"/>
          </w:tcPr>
          <w:p>
            <w:pPr>
              <w:widowControl/>
              <w:spacing w:line="600" w:lineRule="exact"/>
              <w:rPr>
                <w:rFonts w:hint="eastAsia" w:ascii="Times New Roman" w:hAnsi="Times New Roman" w:eastAsia="仿宋_GB2312" w:cs="方正小标宋简体"/>
                <w:color w:val="000000"/>
                <w:kern w:val="0"/>
                <w:sz w:val="24"/>
                <w:szCs w:val="24"/>
                <w:vertAlign w:val="baseline"/>
                <w:lang w:eastAsia="zh-CN"/>
              </w:rPr>
            </w:pPr>
          </w:p>
        </w:tc>
      </w:tr>
    </w:tbl>
    <w:p>
      <w:pPr>
        <w:widowControl/>
        <w:spacing w:line="600" w:lineRule="exact"/>
        <w:rPr>
          <w:rFonts w:hint="eastAsia" w:ascii="Times New Roman" w:hAnsi="Times New Roman" w:eastAsia="仿宋_GB2312" w:cs="方正小标宋简体"/>
          <w:color w:val="000000"/>
          <w:kern w:val="0"/>
          <w:sz w:val="32"/>
          <w:szCs w:val="32"/>
          <w:lang w:val="en-US" w:eastAsia="zh-CN"/>
        </w:rPr>
      </w:pPr>
      <w:r>
        <w:rPr>
          <w:rFonts w:hint="eastAsia" w:ascii="Times New Roman" w:hAnsi="Times New Roman" w:eastAsia="仿宋_GB2312" w:cs="方正小标宋简体"/>
          <w:color w:val="000000"/>
          <w:kern w:val="0"/>
          <w:sz w:val="32"/>
          <w:szCs w:val="32"/>
          <w:lang w:eastAsia="zh-CN"/>
        </w:rPr>
        <w:t>检查人员：</w:t>
      </w:r>
      <w:r>
        <w:rPr>
          <w:rFonts w:hint="eastAsia" w:ascii="Times New Roman" w:hAnsi="Times New Roman" w:eastAsia="仿宋_GB2312" w:cs="方正小标宋简体"/>
          <w:color w:val="000000"/>
          <w:kern w:val="0"/>
          <w:sz w:val="32"/>
          <w:szCs w:val="32"/>
          <w:lang w:val="en-US" w:eastAsia="zh-CN"/>
        </w:rPr>
        <w:t xml:space="preserve">                       评审时间：</w:t>
      </w:r>
    </w:p>
    <w:p>
      <w:pPr>
        <w:widowControl/>
        <w:spacing w:line="600" w:lineRule="exact"/>
        <w:rPr>
          <w:rFonts w:hint="eastAsia" w:ascii="Times New Roman" w:hAnsi="Times New Roman" w:cs="方正小标宋简体"/>
          <w:b/>
          <w:color w:val="000000"/>
          <w:kern w:val="0"/>
          <w:sz w:val="32"/>
          <w:szCs w:val="32"/>
        </w:rPr>
      </w:pPr>
      <w:r>
        <w:rPr>
          <w:rFonts w:hint="eastAsia" w:ascii="Times New Roman" w:hAnsi="Times New Roman" w:eastAsia="仿宋_GB2312" w:cs="方正小标宋简体"/>
          <w:color w:val="000000"/>
          <w:kern w:val="0"/>
          <w:sz w:val="32"/>
          <w:szCs w:val="32"/>
          <w:lang w:val="en-US" w:eastAsia="zh-CN"/>
        </w:rPr>
        <w:t>陪检人员：                       联系电话：</w:t>
      </w:r>
    </w:p>
    <w:p>
      <w:bookmarkStart w:id="0" w:name="_GoBack"/>
      <w:bookmarkEnd w:id="0"/>
    </w:p>
    <w:sectPr>
      <w:pgSz w:w="11906" w:h="16838"/>
      <w:pgMar w:top="1157" w:right="1800" w:bottom="1157"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3YjNlMTJiMjc1MDIxOTExOTQxN2IxNzYzNjMwOWQifQ=="/>
  </w:docVars>
  <w:rsids>
    <w:rsidRoot w:val="00000000"/>
    <w:rsid w:val="00382D07"/>
    <w:rsid w:val="02B84846"/>
    <w:rsid w:val="07607856"/>
    <w:rsid w:val="07C04724"/>
    <w:rsid w:val="0E3D3CA8"/>
    <w:rsid w:val="0E983E89"/>
    <w:rsid w:val="0EA73782"/>
    <w:rsid w:val="1056331C"/>
    <w:rsid w:val="10570E83"/>
    <w:rsid w:val="11334AB8"/>
    <w:rsid w:val="12A26731"/>
    <w:rsid w:val="12A527D5"/>
    <w:rsid w:val="12AC265F"/>
    <w:rsid w:val="12D8673D"/>
    <w:rsid w:val="12EB3E9F"/>
    <w:rsid w:val="174D381F"/>
    <w:rsid w:val="1AE16F53"/>
    <w:rsid w:val="1AFD5100"/>
    <w:rsid w:val="1B331287"/>
    <w:rsid w:val="1CF66F69"/>
    <w:rsid w:val="1D363EFF"/>
    <w:rsid w:val="1D5671DF"/>
    <w:rsid w:val="2121762A"/>
    <w:rsid w:val="228845BA"/>
    <w:rsid w:val="25B43CD7"/>
    <w:rsid w:val="25BC3F2A"/>
    <w:rsid w:val="266D6BD6"/>
    <w:rsid w:val="26B774D4"/>
    <w:rsid w:val="270F6229"/>
    <w:rsid w:val="29132E4D"/>
    <w:rsid w:val="29156E25"/>
    <w:rsid w:val="2B73476C"/>
    <w:rsid w:val="2BC01A9C"/>
    <w:rsid w:val="2C5E7302"/>
    <w:rsid w:val="2C6C5B66"/>
    <w:rsid w:val="307474BD"/>
    <w:rsid w:val="32884D63"/>
    <w:rsid w:val="33081DD7"/>
    <w:rsid w:val="35207EE9"/>
    <w:rsid w:val="36B82DFE"/>
    <w:rsid w:val="38AE1A1C"/>
    <w:rsid w:val="394272B5"/>
    <w:rsid w:val="3B7A452E"/>
    <w:rsid w:val="40177786"/>
    <w:rsid w:val="40F3347A"/>
    <w:rsid w:val="42AE6825"/>
    <w:rsid w:val="431C76C9"/>
    <w:rsid w:val="439F677C"/>
    <w:rsid w:val="46E8673C"/>
    <w:rsid w:val="48641FC0"/>
    <w:rsid w:val="4B88022A"/>
    <w:rsid w:val="4C644653"/>
    <w:rsid w:val="4CDF2378"/>
    <w:rsid w:val="4E754E8A"/>
    <w:rsid w:val="4FC43650"/>
    <w:rsid w:val="5014537D"/>
    <w:rsid w:val="50777493"/>
    <w:rsid w:val="51415094"/>
    <w:rsid w:val="517E45DB"/>
    <w:rsid w:val="54E574E6"/>
    <w:rsid w:val="551F67A1"/>
    <w:rsid w:val="554F7123"/>
    <w:rsid w:val="5560675A"/>
    <w:rsid w:val="562B6B99"/>
    <w:rsid w:val="564474D1"/>
    <w:rsid w:val="587612EB"/>
    <w:rsid w:val="5A857015"/>
    <w:rsid w:val="5C5A1142"/>
    <w:rsid w:val="5D3738E2"/>
    <w:rsid w:val="5D873975"/>
    <w:rsid w:val="5F0309E5"/>
    <w:rsid w:val="5F4E3771"/>
    <w:rsid w:val="60AD3923"/>
    <w:rsid w:val="61441F06"/>
    <w:rsid w:val="623356F0"/>
    <w:rsid w:val="630A1D6F"/>
    <w:rsid w:val="63A1077A"/>
    <w:rsid w:val="65C93F66"/>
    <w:rsid w:val="661A7B2E"/>
    <w:rsid w:val="667E79C8"/>
    <w:rsid w:val="67336413"/>
    <w:rsid w:val="676200AF"/>
    <w:rsid w:val="687A7C4E"/>
    <w:rsid w:val="69AF709F"/>
    <w:rsid w:val="6BAF3F96"/>
    <w:rsid w:val="6C0C0B22"/>
    <w:rsid w:val="6D3F1EE1"/>
    <w:rsid w:val="6D671A5A"/>
    <w:rsid w:val="6E2F088F"/>
    <w:rsid w:val="6EF024FC"/>
    <w:rsid w:val="6FA30C70"/>
    <w:rsid w:val="708319D6"/>
    <w:rsid w:val="71B77EF6"/>
    <w:rsid w:val="73A1161E"/>
    <w:rsid w:val="74C25309"/>
    <w:rsid w:val="75415F4B"/>
    <w:rsid w:val="77070046"/>
    <w:rsid w:val="78362D41"/>
    <w:rsid w:val="7A37734D"/>
    <w:rsid w:val="7B627A65"/>
    <w:rsid w:val="7BC01B27"/>
    <w:rsid w:val="7CF25273"/>
    <w:rsid w:val="7DF04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李玉梅</cp:lastModifiedBy>
  <dcterms:modified xsi:type="dcterms:W3CDTF">2022-07-04T08:38:21Z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E5572685026F4DB5AFCB7C16501E605D</vt:lpwstr>
  </property>
</Properties>
</file>