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left="0" w:leftChars="0" w:firstLine="0"/>
        <w:rPr>
          <w:rFonts w:hint="default" w:ascii="黑体" w:hAnsi="黑体" w:eastAsia="黑体" w:cs="黑体"/>
          <w:highlight w:val="none"/>
          <w:lang w:val="en-US" w:eastAsia="zh-CN"/>
        </w:rPr>
      </w:pPr>
      <w:r>
        <w:rPr>
          <w:rFonts w:hint="eastAsia" w:ascii="黑体" w:hAnsi="黑体" w:eastAsia="黑体" w:cs="黑体"/>
          <w:highlight w:val="none"/>
          <w:lang w:val="en-US" w:eastAsia="zh-CN"/>
        </w:rPr>
        <w:t>附件3</w:t>
      </w:r>
    </w:p>
    <w:p>
      <w:pPr>
        <w:pStyle w:val="2"/>
        <w:keepNext w:val="0"/>
        <w:keepLines w:val="0"/>
        <w:pageBreakBefore w:val="0"/>
        <w:kinsoku/>
        <w:overflowPunct/>
        <w:topLinePunct w:val="0"/>
        <w:autoSpaceDE/>
        <w:autoSpaceDN/>
        <w:bidi w:val="0"/>
        <w:spacing w:line="600" w:lineRule="exact"/>
        <w:ind w:left="0" w:leftChars="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lang w:eastAsia="zh-CN"/>
        </w:rPr>
        <w:t>附件</w:t>
      </w:r>
      <w:r>
        <w:rPr>
          <w:rFonts w:hint="eastAsia" w:ascii="Times New Roman" w:hAnsi="Times New Roman" w:eastAsia="方正小标宋简体" w:cs="Times New Roman"/>
          <w:b w:val="0"/>
          <w:bCs/>
          <w:sz w:val="44"/>
          <w:szCs w:val="44"/>
          <w:highlight w:val="none"/>
          <w:lang w:eastAsia="zh-CN"/>
        </w:rPr>
        <w:t>材料清单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val="0"/>
          <w:bCs/>
          <w:sz w:val="32"/>
          <w:szCs w:val="32"/>
          <w:highlight w:val="none"/>
          <w:lang w:val="en-US" w:eastAsia="zh-CN"/>
        </w:rPr>
      </w:pPr>
      <w:r>
        <w:rPr>
          <w:rFonts w:hint="eastAsia" w:ascii="Times New Roman" w:hAnsi="Times New Roman" w:eastAsia="楷体_GB2312" w:cs="Times New Roman"/>
          <w:b w:val="0"/>
          <w:bCs/>
          <w:sz w:val="32"/>
          <w:szCs w:val="32"/>
          <w:highlight w:val="none"/>
          <w:lang w:val="en-US" w:eastAsia="zh-CN"/>
        </w:rPr>
        <w:t>（创业类）</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创</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业</w:t>
      </w: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类杰出人才、优秀人才、精英人才</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申报材料附件</w:t>
      </w:r>
      <w:r>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t>一般应包括：</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有效身份证明材料：中国籍内地地区居民须提供居民</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身份证</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中国籍</w:t>
      </w:r>
      <w:r>
        <w:rPr>
          <w:rFonts w:hint="eastAsia" w:ascii="仿宋_GB2312" w:hAnsi="仿宋_GB2312" w:eastAsia="仿宋_GB2312" w:cs="仿宋_GB2312"/>
          <w:sz w:val="32"/>
          <w:szCs w:val="32"/>
          <w:highlight w:val="none"/>
        </w:rPr>
        <w:t>港、澳</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台</w:t>
      </w:r>
      <w:r>
        <w:rPr>
          <w:rFonts w:hint="eastAsia" w:ascii="仿宋_GB2312" w:hAnsi="仿宋_GB2312" w:eastAsia="仿宋_GB2312" w:cs="仿宋_GB2312"/>
          <w:sz w:val="32"/>
          <w:szCs w:val="32"/>
          <w:highlight w:val="none"/>
        </w:rPr>
        <w:t>地区居民须提供港澳居民来往内地通行证或台湾居民来往大陆通行证</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外籍</w:t>
      </w:r>
      <w:r>
        <w:rPr>
          <w:rFonts w:hint="eastAsia" w:ascii="Times New Roman" w:hAnsi="Times New Roman" w:eastAsia="仿宋_GB2312" w:cs="Times New Roman"/>
          <w:color w:val="000000"/>
          <w:sz w:val="32"/>
          <w:szCs w:val="32"/>
          <w:highlight w:val="none"/>
          <w:lang w:eastAsia="zh-CN"/>
        </w:rPr>
        <w:t>人士</w:t>
      </w:r>
      <w:r>
        <w:rPr>
          <w:rFonts w:hint="eastAsia" w:ascii="仿宋_GB2312" w:hAnsi="仿宋_GB2312" w:eastAsia="仿宋_GB2312" w:cs="仿宋_GB2312"/>
          <w:sz w:val="32"/>
          <w:szCs w:val="32"/>
          <w:highlight w:val="none"/>
        </w:rPr>
        <w:t>须提供</w:t>
      </w:r>
      <w:r>
        <w:rPr>
          <w:rFonts w:hint="eastAsia" w:ascii="仿宋_GB2312" w:hAnsi="仿宋_GB2312" w:eastAsia="仿宋_GB2312" w:cs="仿宋_GB2312"/>
          <w:sz w:val="32"/>
          <w:szCs w:val="32"/>
          <w:highlight w:val="none"/>
          <w:lang w:eastAsia="zh-CN"/>
        </w:rPr>
        <w:t>护照；</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left"/>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外籍人才须提供外国人永久居留证或工作许可及工</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作类居留许可证明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最高学历、学位证书以及学历、学位查询结果或认证材料：</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学历认证材料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主要包括通过中国高等教育学生信息网验证打印的《教育部学历证书电子注册备案表》或全国高等学校学生信息咨询与就业指导中心出具的《中国高等教育学历认证报告》；</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学位认证材料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主要包括通过中国学位与研究生教育信息网在线打印的查询结果或直接通过其网上申请出具的认证报告；</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国（境）外学历学位</w:t>
      </w:r>
      <w:r>
        <w:rPr>
          <w:rFonts w:hint="eastAsia" w:ascii="Times New Roman" w:hAnsi="Times New Roman" w:eastAsia="仿宋_GB2312" w:cs="Times New Roman"/>
          <w:b w:val="0"/>
          <w:bCs w:val="0"/>
          <w:color w:val="000000" w:themeColor="text1"/>
          <w:spacing w:val="15"/>
          <w:sz w:val="32"/>
          <w:szCs w:val="32"/>
          <w:highlight w:val="none"/>
          <w:shd w:val="clear" w:color="auto" w:fill="FFFFFF"/>
          <w:lang w:eastAsia="zh-CN"/>
          <w14:textFill>
            <w14:solidFill>
              <w14:schemeClr w14:val="tx1"/>
            </w14:solidFill>
          </w14:textFill>
        </w:rPr>
        <w:t>的</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，还须提供教育部留学服务中心《国（境）外学历学位认证书》</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4.</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当前任职和</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主要工作经历证明材料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（含兼职）；</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在申报单位</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连续</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缴纳</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社会保险费或</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工资薪金类个人所得税证明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6.曾</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入选重大人才工程</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的，提供相关</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证明材料；</w:t>
      </w:r>
    </w:p>
    <w:p>
      <w:pPr>
        <w:widowControl w:val="0"/>
        <w:numPr>
          <w:ilvl w:val="0"/>
          <w:numId w:val="0"/>
        </w:numPr>
        <w:spacing w:line="600" w:lineRule="exact"/>
        <w:ind w:firstLine="700" w:firstLineChars="200"/>
        <w:jc w:val="both"/>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企业法人</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营业执照</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，迁入企业须提供迁入证明</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widowControl w:val="0"/>
        <w:numPr>
          <w:ilvl w:val="0"/>
          <w:numId w:val="0"/>
        </w:numPr>
        <w:spacing w:line="600" w:lineRule="exact"/>
        <w:ind w:firstLine="700" w:firstLineChars="200"/>
        <w:jc w:val="both"/>
        <w:rPr>
          <w:rFonts w:hint="default" w:ascii="Times New Roman" w:hAnsi="Times New Roman" w:eastAsia="仿宋_GB2312" w:cs="Times New Roman"/>
          <w:color w:val="000000" w:themeColor="text1"/>
          <w:spacing w:val="15"/>
          <w:sz w:val="32"/>
          <w:szCs w:val="32"/>
          <w:highlight w:val="yellow"/>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8.</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股权</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结构</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证明材料</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：直接在申报单位持股的，提供在工商管理部门备案的</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最新</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公司章程</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非直接持股的，还需提供间接持股的股权结构等相关证明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9.</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实缴货币出资或企业估值证明材料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（上市企业可不提供）：如最新的</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验资报告</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投资协议</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银行回单</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及</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准予变更登记（备案）通知书</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等；</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3年财务审计报告</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如成立时间不满3年则提供成立以来年度审计报告</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申报单位</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为上市企业的，提供近</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1年年度报告</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11.企业历次融资</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证明材料</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：包括投资协议、银行回单及准予变更登记（备案）通知书</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上市企业可不提供</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商业计划书（上市企业可不提供）；</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13.申报单位</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统计关系</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在本区的</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（1）已入统的</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企业</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提供</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最新一个月/季度的</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《调查单位基本情况表》和《财务状况表》</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登录“广东省企业一套表平台”（国家统计局一套表系统）打印</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（2）</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未入统的</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企业</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提供</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最新一个月/季度的</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《查看法人单位表》（联系所属街道的统计员可打印；若</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企业</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信息变更，需提供说明材料)。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14.</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属于高校或科研院所按事业单位管理的专业技术人员</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，须提供在外创业已征得所在高校、科研院所同意，且与所在高校、科研院所之间无知识产权纠纷的个人承诺书；</w:t>
      </w:r>
    </w:p>
    <w:p>
      <w:pPr>
        <w:pStyle w:val="2"/>
        <w:spacing w:line="600" w:lineRule="exact"/>
        <w:ind w:left="0" w:leftChars="0" w:firstLine="700" w:firstLineChars="200"/>
        <w:rPr>
          <w:rFonts w:hint="default"/>
          <w:highlight w:val="none"/>
          <w:lang w:val="en-US"/>
        </w:rPr>
      </w:pPr>
      <w:r>
        <w:rPr>
          <w:rFonts w:hint="default"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default"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电子照片（</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仅需提供电子版，无需打印装订在申报材料里</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eastAsia="zh-CN"/>
          <w14:textFill>
            <w14:solidFill>
              <w14:schemeClr w14:val="tx1"/>
            </w14:solidFill>
          </w14:textFill>
        </w:rPr>
        <w:t>免冠证件照</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（像素≥</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100kb</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eastAsia="zh-CN"/>
          <w14:textFill>
            <w14:solidFill>
              <w14:schemeClr w14:val="tx1"/>
            </w14:solidFill>
          </w14:textFill>
        </w:rPr>
        <w:t>竖版高清职业照</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eastAsia="zh-CN"/>
          <w14:textFill>
            <w14:solidFill>
              <w14:schemeClr w14:val="tx1"/>
            </w14:solidFill>
          </w14:textFill>
        </w:rPr>
        <w:t>工作照</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default"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生</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活照（三选一，</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像素</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≥2M）；</w:t>
      </w:r>
    </w:p>
    <w:p>
      <w:pPr>
        <w:keepNext w:val="0"/>
        <w:keepLines w:val="0"/>
        <w:pageBreakBefore w:val="0"/>
        <w:widowControl w:val="0"/>
        <w:numPr>
          <w:ilvl w:val="-1"/>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16.</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其他</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补充证明</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材料。</w:t>
      </w:r>
    </w:p>
    <w:p>
      <w:pPr>
        <w:pStyle w:val="2"/>
        <w:spacing w:line="600" w:lineRule="exact"/>
        <w:ind w:left="0" w:leftChars="0" w:firstLine="700" w:firstLineChars="200"/>
        <w:jc w:val="both"/>
        <w:rPr>
          <w:rFonts w:hint="default"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pP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备注：</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1.非英语外文证明材料需提供中文翻译件；2.提交材料为复印件的</w:t>
      </w:r>
      <w:r>
        <w:rPr>
          <w:rFonts w:hint="eastAsia"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，每一份连续性材料首页注明“与原件相符”并加盖骑缝公章，材料为单页的，注明“与原件相符”并加盖公章；</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3.</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电子版申报书提供PDF+WORD两种格式，其他</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电子材料提供</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PDF格式</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，并按材料清单命名，示例：“1.</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有效身份证明</w:t>
      </w:r>
      <w:r>
        <w:rPr>
          <w:rFonts w:hint="eastAsia" w:eastAsia="楷体_GB2312" w:cs="Times New Roman"/>
          <w:color w:val="000000" w:themeColor="text1"/>
          <w:spacing w:val="15"/>
          <w:sz w:val="32"/>
          <w:szCs w:val="32"/>
          <w:highlight w:val="none"/>
          <w:shd w:val="clear" w:color="auto" w:fill="auto"/>
          <w:lang w:eastAsia="zh-CN"/>
          <w14:textFill>
            <w14:solidFill>
              <w14:schemeClr w14:val="tx1"/>
            </w14:solidFill>
          </w14:textFill>
        </w:rPr>
        <w:t>材料</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”“2.</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最高学历学位证书</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w:t>
      </w:r>
    </w:p>
    <w:p>
      <w:pPr>
        <w:keepNext w:val="0"/>
        <w:keepLines w:val="0"/>
        <w:pageBreakBefore w:val="0"/>
        <w:widowControl/>
        <w:numPr>
          <w:ilvl w:val="-1"/>
          <w:numId w:val="0"/>
        </w:numPr>
        <w:kinsoku/>
        <w:wordWrap/>
        <w:overflowPunct/>
        <w:topLinePunct w:val="0"/>
        <w:autoSpaceDE/>
        <w:autoSpaceDN/>
        <w:bidi w:val="0"/>
        <w:spacing w:line="600" w:lineRule="exact"/>
        <w:ind w:firstLine="0" w:firstLineChars="0"/>
        <w:textAlignment w:val="auto"/>
        <w:rPr>
          <w:rFonts w:hint="default"/>
          <w:lang w:val="en-US" w:eastAsia="zh-CN"/>
        </w:rPr>
      </w:pPr>
      <w:bookmarkStart w:id="0" w:name="_GoBack"/>
      <w:bookmarkEnd w:id="0"/>
    </w:p>
    <w:sectPr>
      <w:footerReference r:id="rId3" w:type="default"/>
      <w:pgSz w:w="11906" w:h="16838"/>
      <w:pgMar w:top="2041"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4MWMwZjdkM2NlZWJlNTIxMjRjYzc3Mjk1NjM5NmIifQ=="/>
  </w:docVars>
  <w:rsids>
    <w:rsidRoot w:val="0037555E"/>
    <w:rsid w:val="00010D0B"/>
    <w:rsid w:val="001319BD"/>
    <w:rsid w:val="0019036D"/>
    <w:rsid w:val="001A3D40"/>
    <w:rsid w:val="001B478F"/>
    <w:rsid w:val="002F137A"/>
    <w:rsid w:val="00330D1F"/>
    <w:rsid w:val="00363249"/>
    <w:rsid w:val="0037555E"/>
    <w:rsid w:val="00383EC3"/>
    <w:rsid w:val="003913BA"/>
    <w:rsid w:val="00420640"/>
    <w:rsid w:val="0043598C"/>
    <w:rsid w:val="004848C9"/>
    <w:rsid w:val="00496A3E"/>
    <w:rsid w:val="004C5C12"/>
    <w:rsid w:val="00547940"/>
    <w:rsid w:val="00556E02"/>
    <w:rsid w:val="00727F7F"/>
    <w:rsid w:val="00741276"/>
    <w:rsid w:val="008317AC"/>
    <w:rsid w:val="00872BBD"/>
    <w:rsid w:val="009E3489"/>
    <w:rsid w:val="00A268B6"/>
    <w:rsid w:val="00A53961"/>
    <w:rsid w:val="00AA67B2"/>
    <w:rsid w:val="00C31E15"/>
    <w:rsid w:val="00CE56AC"/>
    <w:rsid w:val="00D84DDF"/>
    <w:rsid w:val="00E01DD3"/>
    <w:rsid w:val="00E51BDA"/>
    <w:rsid w:val="00F133B3"/>
    <w:rsid w:val="00F60705"/>
    <w:rsid w:val="011973E3"/>
    <w:rsid w:val="015C4D9D"/>
    <w:rsid w:val="029A5CF2"/>
    <w:rsid w:val="02A464D0"/>
    <w:rsid w:val="02AD796E"/>
    <w:rsid w:val="02DF51D4"/>
    <w:rsid w:val="02E607FD"/>
    <w:rsid w:val="03260D2B"/>
    <w:rsid w:val="03B57BC7"/>
    <w:rsid w:val="03FC25CF"/>
    <w:rsid w:val="040A10CF"/>
    <w:rsid w:val="042A6288"/>
    <w:rsid w:val="0457703E"/>
    <w:rsid w:val="04C82478"/>
    <w:rsid w:val="0555619B"/>
    <w:rsid w:val="05806532"/>
    <w:rsid w:val="05B71679"/>
    <w:rsid w:val="062C008E"/>
    <w:rsid w:val="062F0357"/>
    <w:rsid w:val="06AB2AB2"/>
    <w:rsid w:val="06CC2834"/>
    <w:rsid w:val="06DC50EF"/>
    <w:rsid w:val="07C76D80"/>
    <w:rsid w:val="07F45CA3"/>
    <w:rsid w:val="082D7905"/>
    <w:rsid w:val="083A0A8F"/>
    <w:rsid w:val="0843268E"/>
    <w:rsid w:val="090C4004"/>
    <w:rsid w:val="095E23DD"/>
    <w:rsid w:val="098426F1"/>
    <w:rsid w:val="0A1635BF"/>
    <w:rsid w:val="0A456D89"/>
    <w:rsid w:val="0A6E4F22"/>
    <w:rsid w:val="0A7F113A"/>
    <w:rsid w:val="0A7F37F2"/>
    <w:rsid w:val="0A8B4BBD"/>
    <w:rsid w:val="0AA43066"/>
    <w:rsid w:val="0B3F6486"/>
    <w:rsid w:val="0B44621F"/>
    <w:rsid w:val="0B497778"/>
    <w:rsid w:val="0BCB6A2A"/>
    <w:rsid w:val="0BEF05ED"/>
    <w:rsid w:val="0C2978B5"/>
    <w:rsid w:val="0C4864AF"/>
    <w:rsid w:val="0C5C32F6"/>
    <w:rsid w:val="0CEC3DED"/>
    <w:rsid w:val="0D304C9B"/>
    <w:rsid w:val="0D652C6F"/>
    <w:rsid w:val="0D84136D"/>
    <w:rsid w:val="0DC5593C"/>
    <w:rsid w:val="0E486A0C"/>
    <w:rsid w:val="0E591EE7"/>
    <w:rsid w:val="0E5D0BDB"/>
    <w:rsid w:val="0F113F88"/>
    <w:rsid w:val="0F3438A0"/>
    <w:rsid w:val="0F950358"/>
    <w:rsid w:val="0FD56E86"/>
    <w:rsid w:val="0FED3187"/>
    <w:rsid w:val="107B6520"/>
    <w:rsid w:val="10936F40"/>
    <w:rsid w:val="109F39B8"/>
    <w:rsid w:val="10EC6285"/>
    <w:rsid w:val="11523A8B"/>
    <w:rsid w:val="116879CF"/>
    <w:rsid w:val="118C0ED1"/>
    <w:rsid w:val="11AA10E9"/>
    <w:rsid w:val="11AE77C1"/>
    <w:rsid w:val="11B51667"/>
    <w:rsid w:val="11FB2838"/>
    <w:rsid w:val="12202C4A"/>
    <w:rsid w:val="124E3BEE"/>
    <w:rsid w:val="126210D7"/>
    <w:rsid w:val="127340BA"/>
    <w:rsid w:val="127F5D09"/>
    <w:rsid w:val="12CD1EB2"/>
    <w:rsid w:val="132A6127"/>
    <w:rsid w:val="1428122E"/>
    <w:rsid w:val="14483E72"/>
    <w:rsid w:val="14E03FD6"/>
    <w:rsid w:val="14F56A32"/>
    <w:rsid w:val="150C2341"/>
    <w:rsid w:val="150E5123"/>
    <w:rsid w:val="15382BEA"/>
    <w:rsid w:val="156727C7"/>
    <w:rsid w:val="1620149E"/>
    <w:rsid w:val="164B73D6"/>
    <w:rsid w:val="164E4654"/>
    <w:rsid w:val="166C6E5E"/>
    <w:rsid w:val="168E381E"/>
    <w:rsid w:val="16AF280F"/>
    <w:rsid w:val="17846FE5"/>
    <w:rsid w:val="17A826FA"/>
    <w:rsid w:val="17C964BB"/>
    <w:rsid w:val="184E153A"/>
    <w:rsid w:val="18AC19DD"/>
    <w:rsid w:val="18D1314E"/>
    <w:rsid w:val="19BF551B"/>
    <w:rsid w:val="19C16F8C"/>
    <w:rsid w:val="19E4091E"/>
    <w:rsid w:val="1A33021F"/>
    <w:rsid w:val="1A8738A4"/>
    <w:rsid w:val="1A8B4586"/>
    <w:rsid w:val="1AE71269"/>
    <w:rsid w:val="1C002AD7"/>
    <w:rsid w:val="1CCB5E5F"/>
    <w:rsid w:val="1D5D140C"/>
    <w:rsid w:val="1D9B7398"/>
    <w:rsid w:val="1DA30897"/>
    <w:rsid w:val="1E0E2EBA"/>
    <w:rsid w:val="1E1325CC"/>
    <w:rsid w:val="1E187CE2"/>
    <w:rsid w:val="1E2413DD"/>
    <w:rsid w:val="1E2C2381"/>
    <w:rsid w:val="1E2C412D"/>
    <w:rsid w:val="1E4A7CC4"/>
    <w:rsid w:val="1E8A7DD5"/>
    <w:rsid w:val="1EAE0DC4"/>
    <w:rsid w:val="1ED76EB7"/>
    <w:rsid w:val="1F3A5576"/>
    <w:rsid w:val="1F882884"/>
    <w:rsid w:val="1F9A7C83"/>
    <w:rsid w:val="1FEE0035"/>
    <w:rsid w:val="1FFF1E38"/>
    <w:rsid w:val="20216201"/>
    <w:rsid w:val="202D7B99"/>
    <w:rsid w:val="210E7D27"/>
    <w:rsid w:val="21457100"/>
    <w:rsid w:val="21465AC5"/>
    <w:rsid w:val="21680C62"/>
    <w:rsid w:val="217425F5"/>
    <w:rsid w:val="218F296E"/>
    <w:rsid w:val="21AB16DF"/>
    <w:rsid w:val="21D5116A"/>
    <w:rsid w:val="21EE7697"/>
    <w:rsid w:val="21F178C7"/>
    <w:rsid w:val="21F21FDE"/>
    <w:rsid w:val="22255745"/>
    <w:rsid w:val="22261F19"/>
    <w:rsid w:val="22523A09"/>
    <w:rsid w:val="22561368"/>
    <w:rsid w:val="22717E1C"/>
    <w:rsid w:val="22CE078D"/>
    <w:rsid w:val="235B525B"/>
    <w:rsid w:val="235C01E2"/>
    <w:rsid w:val="23A7634E"/>
    <w:rsid w:val="23C459E5"/>
    <w:rsid w:val="241F3F7C"/>
    <w:rsid w:val="247D7DC6"/>
    <w:rsid w:val="24C54D6A"/>
    <w:rsid w:val="24E65BC5"/>
    <w:rsid w:val="24F55E01"/>
    <w:rsid w:val="25BA15FF"/>
    <w:rsid w:val="2610798F"/>
    <w:rsid w:val="262302B5"/>
    <w:rsid w:val="26254C2C"/>
    <w:rsid w:val="26345B2D"/>
    <w:rsid w:val="264C2D25"/>
    <w:rsid w:val="26CC6AE7"/>
    <w:rsid w:val="27AD0C53"/>
    <w:rsid w:val="27D877AC"/>
    <w:rsid w:val="27E75248"/>
    <w:rsid w:val="2853636E"/>
    <w:rsid w:val="2878679A"/>
    <w:rsid w:val="2973130A"/>
    <w:rsid w:val="29F94E48"/>
    <w:rsid w:val="2A0E5143"/>
    <w:rsid w:val="2A3E59E3"/>
    <w:rsid w:val="2A4C6733"/>
    <w:rsid w:val="2B274601"/>
    <w:rsid w:val="2B68521E"/>
    <w:rsid w:val="2BD67ECB"/>
    <w:rsid w:val="2C187F0A"/>
    <w:rsid w:val="2C5C0D3C"/>
    <w:rsid w:val="2CAF08BA"/>
    <w:rsid w:val="2D0104A9"/>
    <w:rsid w:val="2D0B6F76"/>
    <w:rsid w:val="2D505CAC"/>
    <w:rsid w:val="2D870AF6"/>
    <w:rsid w:val="2D970E8F"/>
    <w:rsid w:val="2D99558E"/>
    <w:rsid w:val="2DDD02F9"/>
    <w:rsid w:val="2E0721C1"/>
    <w:rsid w:val="2E717EF9"/>
    <w:rsid w:val="2E8A4C5A"/>
    <w:rsid w:val="2EA97B67"/>
    <w:rsid w:val="2ED62F16"/>
    <w:rsid w:val="2EE97627"/>
    <w:rsid w:val="2F0F04FD"/>
    <w:rsid w:val="2F154056"/>
    <w:rsid w:val="2F640241"/>
    <w:rsid w:val="2F9D5F20"/>
    <w:rsid w:val="2FB33146"/>
    <w:rsid w:val="2FF46FFE"/>
    <w:rsid w:val="30081540"/>
    <w:rsid w:val="302A0C8C"/>
    <w:rsid w:val="30363784"/>
    <w:rsid w:val="304821DC"/>
    <w:rsid w:val="30690C52"/>
    <w:rsid w:val="30C37BF5"/>
    <w:rsid w:val="314901C3"/>
    <w:rsid w:val="3150078A"/>
    <w:rsid w:val="3202783E"/>
    <w:rsid w:val="322E04D6"/>
    <w:rsid w:val="328125A5"/>
    <w:rsid w:val="32853277"/>
    <w:rsid w:val="32862DA7"/>
    <w:rsid w:val="32DC105B"/>
    <w:rsid w:val="32FA7DE1"/>
    <w:rsid w:val="32FC734B"/>
    <w:rsid w:val="3431313B"/>
    <w:rsid w:val="3480366B"/>
    <w:rsid w:val="348124EB"/>
    <w:rsid w:val="348F49E6"/>
    <w:rsid w:val="34B9323B"/>
    <w:rsid w:val="34BB0DDC"/>
    <w:rsid w:val="350367BD"/>
    <w:rsid w:val="356F5170"/>
    <w:rsid w:val="35A04724"/>
    <w:rsid w:val="35FE340E"/>
    <w:rsid w:val="361E5822"/>
    <w:rsid w:val="369B0AC4"/>
    <w:rsid w:val="36AB184A"/>
    <w:rsid w:val="371C7150"/>
    <w:rsid w:val="372E69D7"/>
    <w:rsid w:val="373354F3"/>
    <w:rsid w:val="373C3F3E"/>
    <w:rsid w:val="378E4E75"/>
    <w:rsid w:val="37A9425E"/>
    <w:rsid w:val="388A5137"/>
    <w:rsid w:val="38C61856"/>
    <w:rsid w:val="38ED3365"/>
    <w:rsid w:val="39544F85"/>
    <w:rsid w:val="39723FA3"/>
    <w:rsid w:val="39F06B70"/>
    <w:rsid w:val="3B750BE0"/>
    <w:rsid w:val="3C102373"/>
    <w:rsid w:val="3C3B27A6"/>
    <w:rsid w:val="3CF460CF"/>
    <w:rsid w:val="3D6958D7"/>
    <w:rsid w:val="3D972763"/>
    <w:rsid w:val="3DA54E04"/>
    <w:rsid w:val="3DCF3F03"/>
    <w:rsid w:val="3DED04AA"/>
    <w:rsid w:val="3E141EE6"/>
    <w:rsid w:val="3EED7ED3"/>
    <w:rsid w:val="3F087C4C"/>
    <w:rsid w:val="3F590F06"/>
    <w:rsid w:val="3F5C005D"/>
    <w:rsid w:val="3F91772B"/>
    <w:rsid w:val="40083AF5"/>
    <w:rsid w:val="40A30B61"/>
    <w:rsid w:val="40C23824"/>
    <w:rsid w:val="40C841F8"/>
    <w:rsid w:val="40D40392"/>
    <w:rsid w:val="40F24047"/>
    <w:rsid w:val="417A0E8B"/>
    <w:rsid w:val="420151EC"/>
    <w:rsid w:val="4293269F"/>
    <w:rsid w:val="42F306B0"/>
    <w:rsid w:val="42FF697E"/>
    <w:rsid w:val="436962A1"/>
    <w:rsid w:val="43823C80"/>
    <w:rsid w:val="447238D9"/>
    <w:rsid w:val="453A3621"/>
    <w:rsid w:val="46A9577A"/>
    <w:rsid w:val="46E27A9D"/>
    <w:rsid w:val="479364B3"/>
    <w:rsid w:val="47C80168"/>
    <w:rsid w:val="480626AA"/>
    <w:rsid w:val="486B21B5"/>
    <w:rsid w:val="49546DA1"/>
    <w:rsid w:val="4963643D"/>
    <w:rsid w:val="49B46DF9"/>
    <w:rsid w:val="49CB72E4"/>
    <w:rsid w:val="49E1150A"/>
    <w:rsid w:val="4A5A33A9"/>
    <w:rsid w:val="4A6754BB"/>
    <w:rsid w:val="4AB956A4"/>
    <w:rsid w:val="4B7461B7"/>
    <w:rsid w:val="4BFD14EA"/>
    <w:rsid w:val="4C7437CA"/>
    <w:rsid w:val="4D47216F"/>
    <w:rsid w:val="4D802A23"/>
    <w:rsid w:val="4D9902CE"/>
    <w:rsid w:val="4E1547F9"/>
    <w:rsid w:val="4E732181"/>
    <w:rsid w:val="4E7B1F9D"/>
    <w:rsid w:val="4EB32A37"/>
    <w:rsid w:val="4EF5310E"/>
    <w:rsid w:val="4F107C1D"/>
    <w:rsid w:val="4F545962"/>
    <w:rsid w:val="4F713A29"/>
    <w:rsid w:val="4F90670E"/>
    <w:rsid w:val="502046A9"/>
    <w:rsid w:val="504269FA"/>
    <w:rsid w:val="50EA2291"/>
    <w:rsid w:val="514D5396"/>
    <w:rsid w:val="51644C3F"/>
    <w:rsid w:val="526C2E84"/>
    <w:rsid w:val="52B21874"/>
    <w:rsid w:val="52F47D92"/>
    <w:rsid w:val="5319050C"/>
    <w:rsid w:val="531E326D"/>
    <w:rsid w:val="53FA46BF"/>
    <w:rsid w:val="5477375E"/>
    <w:rsid w:val="549F5BF5"/>
    <w:rsid w:val="54A347C9"/>
    <w:rsid w:val="54A9593B"/>
    <w:rsid w:val="55150036"/>
    <w:rsid w:val="55A73F27"/>
    <w:rsid w:val="56213F37"/>
    <w:rsid w:val="562E076E"/>
    <w:rsid w:val="56BE55CB"/>
    <w:rsid w:val="56E42A1B"/>
    <w:rsid w:val="57BE1686"/>
    <w:rsid w:val="57F147D6"/>
    <w:rsid w:val="58352B1E"/>
    <w:rsid w:val="5877655C"/>
    <w:rsid w:val="58990931"/>
    <w:rsid w:val="58EA1B44"/>
    <w:rsid w:val="5AB601A6"/>
    <w:rsid w:val="5AD12314"/>
    <w:rsid w:val="5BFF4BEB"/>
    <w:rsid w:val="5C341E4E"/>
    <w:rsid w:val="5C696B89"/>
    <w:rsid w:val="5CBA5330"/>
    <w:rsid w:val="5CE6586E"/>
    <w:rsid w:val="5CED10DA"/>
    <w:rsid w:val="5CFF3289"/>
    <w:rsid w:val="5D59409D"/>
    <w:rsid w:val="5D8615A5"/>
    <w:rsid w:val="5DD969C1"/>
    <w:rsid w:val="5DEB00F2"/>
    <w:rsid w:val="5DF234EC"/>
    <w:rsid w:val="5E8A1EBA"/>
    <w:rsid w:val="5F117D0D"/>
    <w:rsid w:val="5F181746"/>
    <w:rsid w:val="5F257312"/>
    <w:rsid w:val="5F3C5989"/>
    <w:rsid w:val="5F8E5FD5"/>
    <w:rsid w:val="5FB21ED8"/>
    <w:rsid w:val="5FB62BAD"/>
    <w:rsid w:val="5FF349DC"/>
    <w:rsid w:val="60041E56"/>
    <w:rsid w:val="60552F59"/>
    <w:rsid w:val="607D0917"/>
    <w:rsid w:val="60863C41"/>
    <w:rsid w:val="60FE683C"/>
    <w:rsid w:val="61144FA9"/>
    <w:rsid w:val="61370C01"/>
    <w:rsid w:val="61962DA6"/>
    <w:rsid w:val="61CD5DD5"/>
    <w:rsid w:val="620C2D09"/>
    <w:rsid w:val="629B090A"/>
    <w:rsid w:val="62D42FE3"/>
    <w:rsid w:val="62DC4BEE"/>
    <w:rsid w:val="62F44C34"/>
    <w:rsid w:val="63175C1C"/>
    <w:rsid w:val="638F1F9B"/>
    <w:rsid w:val="63C90141"/>
    <w:rsid w:val="64496CAD"/>
    <w:rsid w:val="648425A4"/>
    <w:rsid w:val="65040F03"/>
    <w:rsid w:val="65733A48"/>
    <w:rsid w:val="66087F74"/>
    <w:rsid w:val="661E3A03"/>
    <w:rsid w:val="6620384D"/>
    <w:rsid w:val="66611443"/>
    <w:rsid w:val="66683AB7"/>
    <w:rsid w:val="66893C41"/>
    <w:rsid w:val="673E5C7E"/>
    <w:rsid w:val="676519BB"/>
    <w:rsid w:val="676D25FE"/>
    <w:rsid w:val="67741A3C"/>
    <w:rsid w:val="678A00CE"/>
    <w:rsid w:val="67B03FAE"/>
    <w:rsid w:val="68AB6481"/>
    <w:rsid w:val="68CA2D33"/>
    <w:rsid w:val="68DA5B5B"/>
    <w:rsid w:val="68F55D2F"/>
    <w:rsid w:val="68FA1435"/>
    <w:rsid w:val="695F0124"/>
    <w:rsid w:val="696D5948"/>
    <w:rsid w:val="696E0BCE"/>
    <w:rsid w:val="69724AF4"/>
    <w:rsid w:val="6A5C2641"/>
    <w:rsid w:val="6B253E88"/>
    <w:rsid w:val="6B257B2A"/>
    <w:rsid w:val="6C2818AA"/>
    <w:rsid w:val="6C316545"/>
    <w:rsid w:val="6C320FB3"/>
    <w:rsid w:val="6C39718D"/>
    <w:rsid w:val="6CBB2346"/>
    <w:rsid w:val="6CBF65B7"/>
    <w:rsid w:val="6CD1479C"/>
    <w:rsid w:val="6CD30A50"/>
    <w:rsid w:val="6DA40FCC"/>
    <w:rsid w:val="6DC36A48"/>
    <w:rsid w:val="6DCA13F3"/>
    <w:rsid w:val="6E1D58F5"/>
    <w:rsid w:val="6E3C526A"/>
    <w:rsid w:val="6ED95DAB"/>
    <w:rsid w:val="6FAA36F1"/>
    <w:rsid w:val="70300811"/>
    <w:rsid w:val="70697E56"/>
    <w:rsid w:val="709E7693"/>
    <w:rsid w:val="716A2291"/>
    <w:rsid w:val="71D44055"/>
    <w:rsid w:val="72621492"/>
    <w:rsid w:val="72734404"/>
    <w:rsid w:val="730818BD"/>
    <w:rsid w:val="732306F0"/>
    <w:rsid w:val="73926AD9"/>
    <w:rsid w:val="73A1787D"/>
    <w:rsid w:val="74265995"/>
    <w:rsid w:val="74AF3DC4"/>
    <w:rsid w:val="74C15FB2"/>
    <w:rsid w:val="754D1B0C"/>
    <w:rsid w:val="755D6C5B"/>
    <w:rsid w:val="75AA56F1"/>
    <w:rsid w:val="7622000B"/>
    <w:rsid w:val="76262805"/>
    <w:rsid w:val="764D6065"/>
    <w:rsid w:val="766F2806"/>
    <w:rsid w:val="76840574"/>
    <w:rsid w:val="771556CA"/>
    <w:rsid w:val="77340E60"/>
    <w:rsid w:val="77C2724E"/>
    <w:rsid w:val="77E5185A"/>
    <w:rsid w:val="781172FF"/>
    <w:rsid w:val="78840590"/>
    <w:rsid w:val="78C50B93"/>
    <w:rsid w:val="78D322B7"/>
    <w:rsid w:val="79047BB8"/>
    <w:rsid w:val="79505194"/>
    <w:rsid w:val="79651252"/>
    <w:rsid w:val="797552C7"/>
    <w:rsid w:val="798002DE"/>
    <w:rsid w:val="79C62091"/>
    <w:rsid w:val="7A476F2A"/>
    <w:rsid w:val="7B050F13"/>
    <w:rsid w:val="7B163E44"/>
    <w:rsid w:val="7B545CA7"/>
    <w:rsid w:val="7B735483"/>
    <w:rsid w:val="7B9B7BC7"/>
    <w:rsid w:val="7BDD34C6"/>
    <w:rsid w:val="7BDD6122"/>
    <w:rsid w:val="7C142BB2"/>
    <w:rsid w:val="7C550ED8"/>
    <w:rsid w:val="7C787BE5"/>
    <w:rsid w:val="7CAA331B"/>
    <w:rsid w:val="7D611313"/>
    <w:rsid w:val="7E6F7AA4"/>
    <w:rsid w:val="7E9D5FD9"/>
    <w:rsid w:val="7EE64BEA"/>
    <w:rsid w:val="7EE86FB7"/>
    <w:rsid w:val="7EEF62BA"/>
    <w:rsid w:val="7F30434B"/>
    <w:rsid w:val="7F521BB4"/>
    <w:rsid w:val="7FEB3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leftChars="200" w:firstLine="641"/>
      <w:jc w:val="left"/>
    </w:pPr>
    <w:rPr>
      <w:rFonts w:ascii="Times New Roman" w:hAnsi="Times New Roman"/>
      <w:sz w:val="32"/>
    </w:rPr>
  </w:style>
  <w:style w:type="paragraph" w:styleId="4">
    <w:name w:val="annotation text"/>
    <w:basedOn w:val="1"/>
    <w:semiHidden/>
    <w:unhideWhenUsed/>
    <w:qFormat/>
    <w:uiPriority w:val="99"/>
    <w:pPr>
      <w:jc w:val="left"/>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basedOn w:val="10"/>
    <w:semiHidden/>
    <w:unhideWhenUsed/>
    <w:qFormat/>
    <w:uiPriority w:val="99"/>
    <w:rPr>
      <w:color w:val="333333"/>
      <w:u w:val="none"/>
    </w:rPr>
  </w:style>
  <w:style w:type="character" w:styleId="13">
    <w:name w:val="Hyperlink"/>
    <w:basedOn w:val="10"/>
    <w:qFormat/>
    <w:uiPriority w:val="0"/>
    <w:rPr>
      <w:color w:val="333333"/>
      <w:u w:val="none"/>
    </w:rPr>
  </w:style>
  <w:style w:type="paragraph" w:styleId="14">
    <w:name w:val="List Paragraph"/>
    <w:basedOn w:val="1"/>
    <w:qFormat/>
    <w:uiPriority w:val="34"/>
    <w:pPr>
      <w:ind w:firstLine="420" w:firstLineChars="200"/>
    </w:p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font51"/>
    <w:basedOn w:val="10"/>
    <w:qFormat/>
    <w:uiPriority w:val="0"/>
    <w:rPr>
      <w:rFonts w:hint="default" w:ascii="Times New Roman" w:hAnsi="Times New Roman" w:cs="Times New Roman"/>
      <w:b/>
      <w:color w:val="000000"/>
      <w:sz w:val="22"/>
      <w:szCs w:val="22"/>
      <w:u w:val="none"/>
    </w:rPr>
  </w:style>
  <w:style w:type="character" w:customStyle="1" w:styleId="18">
    <w:name w:val="font41"/>
    <w:basedOn w:val="10"/>
    <w:qFormat/>
    <w:uiPriority w:val="0"/>
    <w:rPr>
      <w:rFonts w:ascii="仿宋_GB2312" w:eastAsia="仿宋_GB2312" w:cs="仿宋_GB2312"/>
      <w:b/>
      <w:color w:val="000000"/>
      <w:sz w:val="22"/>
      <w:szCs w:val="22"/>
      <w:u w:val="none"/>
    </w:rPr>
  </w:style>
  <w:style w:type="character" w:customStyle="1" w:styleId="19">
    <w:name w:val="font11"/>
    <w:basedOn w:val="10"/>
    <w:qFormat/>
    <w:uiPriority w:val="0"/>
    <w:rPr>
      <w:rFonts w:hint="default" w:ascii="Times New Roman" w:hAnsi="Times New Roman" w:cs="Times New Roman"/>
      <w:b/>
      <w:color w:val="000000"/>
      <w:sz w:val="22"/>
      <w:szCs w:val="22"/>
      <w:u w:val="none"/>
    </w:rPr>
  </w:style>
  <w:style w:type="character" w:customStyle="1" w:styleId="20">
    <w:name w:val="font31"/>
    <w:basedOn w:val="10"/>
    <w:qFormat/>
    <w:uiPriority w:val="0"/>
    <w:rPr>
      <w:rFonts w:ascii="仿宋_GB2312" w:eastAsia="仿宋_GB2312" w:cs="仿宋_GB2312"/>
      <w:b/>
      <w:color w:val="000000"/>
      <w:sz w:val="22"/>
      <w:szCs w:val="22"/>
      <w:u w:val="none"/>
    </w:rPr>
  </w:style>
  <w:style w:type="character" w:customStyle="1" w:styleId="21">
    <w:name w:val="font21"/>
    <w:basedOn w:val="10"/>
    <w:qFormat/>
    <w:uiPriority w:val="0"/>
    <w:rPr>
      <w:rFonts w:hint="default" w:ascii="Times New Roman" w:hAnsi="Times New Roman" w:cs="Times New Roman"/>
      <w:b/>
      <w:color w:val="000000"/>
      <w:sz w:val="22"/>
      <w:szCs w:val="22"/>
      <w:u w:val="none"/>
    </w:rPr>
  </w:style>
  <w:style w:type="character" w:customStyle="1" w:styleId="22">
    <w:name w:val="font01"/>
    <w:basedOn w:val="10"/>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1014</Words>
  <Characters>1073</Characters>
  <Lines>18</Lines>
  <Paragraphs>5</Paragraphs>
  <TotalTime>0</TotalTime>
  <ScaleCrop>false</ScaleCrop>
  <LinksUpToDate>false</LinksUpToDate>
  <CharactersWithSpaces>1073</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2016-05-31T01:49:00Z</dcterms:created>
  <dc:creator>刘项阳</dc:creator>
  <cp:lastModifiedBy>user</cp:lastModifiedBy>
  <cp:lastPrinted>2022-02-22T01:58:00Z</cp:lastPrinted>
  <dcterms:modified xsi:type="dcterms:W3CDTF">2022-08-08T03:19:48Z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0F67B73687EE4C24A71CD3CCF518BCDA</vt:lpwstr>
  </property>
</Properties>
</file>