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="0" w:afterLines="0" w:line="360" w:lineRule="auto"/>
        <w:jc w:val="both"/>
        <w:textAlignment w:val="auto"/>
        <w:rPr>
          <w:rFonts w:ascii="方正小标宋简体" w:eastAsia="方正小标宋简体" w:cs="宋体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firstLine="0" w:firstLineChars="0"/>
        <w:jc w:val="center"/>
        <w:textAlignment w:val="auto"/>
        <w:outlineLvl w:val="0"/>
        <w:rPr>
          <w:rFonts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关于委托第三方专业机构承办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黄埔国际美妆大健康产业高质量发展活动周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项目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服务方案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为促进黄埔区美妆大健康产业高质量发展，围绕黄埔区“打造粤港澳大湾区高质量发展核心引擎，建设广州国际消费中心城市战略支点”的战略目标，推动黄埔区打造具有国际竞争力的现代美妆大健康产业体系。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《广州市黄埔区市场监督管理局关于委托第三方专业机构承办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黄埔国际美妆大健康产业高质量发展活动周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》中提及的项目要求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项目服务方案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spacing w:line="579" w:lineRule="exact"/>
        <w:ind w:firstLine="643" w:firstLineChars="200"/>
        <w:rPr>
          <w:rFonts w:hint="eastAsia" w:ascii="黑体" w:hAnsi="黑体" w:cs="黑体"/>
          <w:b/>
          <w:sz w:val="32"/>
          <w:szCs w:val="32"/>
        </w:rPr>
      </w:pPr>
      <w:r>
        <w:rPr>
          <w:rFonts w:hint="eastAsia" w:ascii="黑体" w:hAnsi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cs="黑体"/>
          <w:b/>
          <w:sz w:val="32"/>
          <w:szCs w:val="32"/>
        </w:rPr>
        <w:t>、工作目标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推动黄埔区打造具有国际竞争力的现代美妆大健康产业体系，加强产业发展规划，推进产业聚集发展，支持自主创新，积极倡导美妆时尚文化，不断提升黄埔美妆大健康产业在国内国际的竞争力。</w:t>
      </w:r>
    </w:p>
    <w:p>
      <w:pPr>
        <w:spacing w:line="579" w:lineRule="exact"/>
        <w:ind w:firstLine="643" w:firstLineChars="200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ar-SA"/>
        </w:rPr>
        <w:t>二、服务内容</w:t>
      </w:r>
    </w:p>
    <w:p>
      <w:pPr>
        <w:pStyle w:val="2"/>
        <w:spacing w:after="0" w:line="240" w:lineRule="auto"/>
        <w:ind w:left="0" w:leftChars="0" w:firstLine="640" w:firstLineChars="200"/>
        <w:outlineLvl w:val="9"/>
        <w:rPr>
          <w:rFonts w:hint="eastAsia" w:ascii="仿宋" w:hAnsi="仿宋" w:eastAsia="仿宋" w:cs="仿宋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报价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根据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采购公告的项目要求填写。</w:t>
      </w:r>
    </w:p>
    <w:p>
      <w:pPr>
        <w:pStyle w:val="4"/>
        <w:spacing w:line="579" w:lineRule="exact"/>
        <w:ind w:firstLine="643" w:firstLineChars="200"/>
        <w:rPr>
          <w:rFonts w:hint="eastAsia" w:ascii="黑体" w:hAnsi="黑体" w:cs="黑体"/>
          <w:b/>
          <w:sz w:val="32"/>
          <w:szCs w:val="32"/>
        </w:rPr>
      </w:pPr>
      <w:r>
        <w:rPr>
          <w:rFonts w:hint="eastAsia" w:ascii="黑体" w:hAnsi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cs="黑体"/>
          <w:b/>
          <w:sz w:val="32"/>
          <w:szCs w:val="32"/>
        </w:rPr>
        <w:t>、工作步骤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由报价单位根据实际情况填写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根据服务方案的详实程度判定。</w:t>
      </w:r>
    </w:p>
    <w:p>
      <w:pPr>
        <w:pStyle w:val="4"/>
        <w:spacing w:line="579" w:lineRule="exact"/>
        <w:ind w:firstLine="643" w:firstLineChars="200"/>
        <w:rPr>
          <w:rFonts w:hint="eastAsia" w:ascii="黑体" w:hAnsi="黑体" w:cs="黑体"/>
          <w:b/>
          <w:sz w:val="32"/>
          <w:szCs w:val="32"/>
          <w:lang w:eastAsia="zh-CN"/>
        </w:rPr>
      </w:pPr>
      <w:r>
        <w:rPr>
          <w:rFonts w:hint="eastAsia" w:ascii="黑体" w:hAnsi="黑体" w:cs="黑体"/>
          <w:b/>
          <w:sz w:val="32"/>
          <w:szCs w:val="32"/>
          <w:lang w:eastAsia="zh-CN"/>
        </w:rPr>
        <w:t>四、工作保障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2" w:firstLineChars="0"/>
        <w:textAlignment w:val="auto"/>
        <w:outlineLvl w:val="9"/>
        <w:rPr>
          <w:rFonts w:hint="default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（一）报价单位提供工作人员名单（以表格形式提供），需包含姓名、学历、职称或专业、工作经验等（相关佐证材料另附复印件材料）。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）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其他的诸如办公电脑、网络等资源支持。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ar-SA"/>
        </w:rPr>
        <w:t xml:space="preserve"> 五、服务响应时间承诺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报价单位提供服务承诺</w:t>
      </w:r>
      <w:r>
        <w:rPr>
          <w:rFonts w:hint="eastAsia" w:hAnsi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hAnsi="仿宋_GB2312" w:cs="仿宋_GB2312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hAnsi="仿宋_GB2312" w:cs="仿宋_GB2312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                报价单位名称：（盖公章）</w:t>
      </w:r>
    </w:p>
    <w:p>
      <w:pPr>
        <w:pStyle w:val="2"/>
        <w:spacing w:line="240" w:lineRule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hAnsi="仿宋_GB2312" w:cs="仿宋_GB2312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                日期：XXXX年X月X日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5BC0"/>
    <w:rsid w:val="261C1821"/>
    <w:rsid w:val="659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ind w:firstLine="641"/>
      <w:jc w:val="left"/>
      <w:outlineLvl w:val="2"/>
    </w:pPr>
    <w:rPr>
      <w:rFonts w:ascii="宋体" w:hAnsi="宋体" w:eastAsia="黑体"/>
      <w:b/>
      <w:color w:val="000000"/>
      <w:kern w:val="0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  <w:jc w:val="left"/>
    </w:pPr>
    <w:rPr>
      <w:rFonts w:ascii="仿宋_GB2312" w:hAnsi="Times New Roman" w:eastAsia="仿宋_GB2312" w:cs="Times New Roman"/>
      <w:b/>
      <w:kern w:val="0"/>
      <w:sz w:val="32"/>
      <w:szCs w:val="32"/>
      <w:lang w:eastAsia="en-US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2022-09-26T01:41:00Z</dcterms:created>
  <dc:creator>user</dc:creator>
  <cp:lastModifiedBy>user</cp:lastModifiedBy>
  <dcterms:modified xsi:type="dcterms:W3CDTF">2022-09-26T01:41:23Z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