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245745</wp:posOffset>
            </wp:positionH>
            <wp:positionV relativeFrom="page">
              <wp:posOffset>1082675</wp:posOffset>
            </wp:positionV>
            <wp:extent cx="7213600" cy="1609090"/>
            <wp:effectExtent l="0" t="0" r="6350" b="1016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2" b="76329"/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16090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default"/>
        </w:rPr>
      </w:pPr>
    </w:p>
    <w:p>
      <w:pPr>
        <w:bidi w:val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州开发区知识产权局202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公开工作年度报告</w:t>
      </w:r>
    </w:p>
    <w:p>
      <w:pPr>
        <w:pStyle w:val="2"/>
        <w:rPr>
          <w:rFonts w:hint="default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atLeas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atLeas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年，广州开发区知识产权局认真贯彻落实《中华人民共和国政府信息公开条例》精神，按照省、市、区有关部署和要求，加强组织领导，扎实推进政府信息公开工作。按照“公开为常态，不公开为例外”原则，做实做细政府信息公开工作，主动公开各类政府信息，做好依申请公开工作，压实信息公开各级主体责任，严格开展信息公开保密审查，做到“一公开一审查”，强化信息内容保密管理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atLeas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（一）政府信息主动公开情况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atLeas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2022年主动公开政府信息212条，其中：部门文件类信息98条，动态类信息106条，财政预决算类信息2条，知识产权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红色故事6条。</w:t>
      </w:r>
    </w:p>
    <w:p>
      <w:pPr>
        <w:bidi w:val="0"/>
        <w:jc w:val="center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1875790</wp:posOffset>
                </wp:positionV>
                <wp:extent cx="1616710" cy="339090"/>
                <wp:effectExtent l="0" t="0" r="2540" b="381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67200" y="3446145"/>
                          <a:ext cx="1616710" cy="33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595959" w:themeColor="text1" w:themeTint="A6"/>
                                <w:sz w:val="18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18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18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18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政府信息主动公开情况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1.9pt;margin-top:147.7pt;height:26.7pt;width:127.3pt;z-index:251660288;mso-width-relative:page;mso-height-relative:page;" fillcolor="#FFFFFF [3201]" filled="t" stroked="f" coordsize="21600,21600" o:gfxdata="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avIka1wAAAAsBAAAPAAAAAAAAAAEAIAAAACIAAABk&#10;cnMvZG93bnJldi54bWxQSwECFAAUAAAACACHTuJAYMkoNEACAABNBAAADgAAAAAAAAABACAAAAAm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595959" w:themeColor="text1" w:themeTint="A6"/>
                          <w:sz w:val="18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18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图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18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18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政府信息主动公开情况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4324985" cy="2221230"/>
            <wp:effectExtent l="4445" t="4445" r="13970" b="22225"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依申请公开情况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2022年我局畅通受理渠道，在规定时限内精准规范答复意见，进一步提升依申请公开办理质量。全年</w:t>
      </w:r>
      <w:r>
        <w:rPr>
          <w:rFonts w:hint="eastAsia" w:ascii="Times New Roman" w:hAnsi="Times New Roman" w:eastAsia="仿宋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我局办理公开申请</w:t>
      </w:r>
      <w:r>
        <w:rPr>
          <w:rFonts w:hint="eastAsia" w:ascii="Times New Roman" w:hAnsi="Times New Roman" w:eastAsia="仿宋_GB2312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件，办结</w:t>
      </w:r>
      <w:r>
        <w:rPr>
          <w:rFonts w:hint="eastAsia" w:ascii="Times New Roman" w:hAnsi="Times New Roman" w:eastAsia="仿宋_GB2312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件，结转下年办理0件。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政府信息公开管理情况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根据《广州市黄埔区人民政府办公室 广州开发区管委会办公室关于印发广州市黄埔区 广州开发区2022年政务公开工作要点分工方案的通知》，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我局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高度重视政府信息公开工作，加强组织领导，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每季度按时报送政务公开工作要点情况。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为使信息公开工作真正落到实处，我局建立了主要领导负总责、分管领导主要抓、局办公室具体负责、其它处室密切配合的工作机制，并将责任明确到人，做到层层抓落实，</w:t>
      </w:r>
      <w:r>
        <w:rPr>
          <w:rFonts w:hint="eastAsia" w:ascii="仿宋_GB2312" w:hAnsi="仿宋_GB2312" w:eastAsia="仿宋_GB2312" w:cs="仿宋_GB2312"/>
          <w:color w:val="424242"/>
          <w:kern w:val="0"/>
          <w:sz w:val="32"/>
          <w:szCs w:val="32"/>
        </w:rPr>
        <w:t>坚持“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先审查、后公开”和“一事一审”原则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由经办处室负责人核稿，审核公开属性，再由分管领导复核，并交单位主要领导审批后方可发布信息，同时，指派办公室专人做好政府信息网站发布登记工作。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）政府信息公开平台建设情况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大力发挥政府门户网站作为信息公开第一平台的作用，加强我局责任栏目维护和管理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门户网站和信息及时发布并更新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按上级要求开展门户网站域名集中清理及改造工作。公示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机构职能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、办公地址及联系方式等，通畅群众诉求表达渠道，自觉接受群众监督。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）政府信息公开监督保障情况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我局认真做好政府信息的主动公开和依申请公开工作，自觉接受上级部门的监督检查和评议。严格按照“涉密信息不上网，上网信息不涉密”的原则，建立政府信息公开保密审查机制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进一步完善追责制度，对信息公开工作不重视、未如期完成甚至造成不良影响的，给予通报批评，并督促尽快整改。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宋体" w:cs="Times New Roman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6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宋体" w:cs="Times New Roman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958"/>
        <w:gridCol w:w="3179"/>
        <w:gridCol w:w="688"/>
        <w:gridCol w:w="688"/>
        <w:gridCol w:w="688"/>
        <w:gridCol w:w="688"/>
        <w:gridCol w:w="688"/>
        <w:gridCol w:w="688"/>
        <w:gridCol w:w="7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1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83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1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491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7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年，</w:t>
      </w:r>
      <w:r>
        <w:rPr>
          <w:rFonts w:hint="default" w:ascii="Times New Roman" w:hAnsi="Times New Roman" w:eastAsia="仿宋_GB2312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我局政府信息公开工作取得了一定的成效，但工作中也存在一些不足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一是本年度信息公开数量较去年有所减少；二是信息公开形式还要进一步丰富，信息公开的内容待进一步充实。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下一步改进措施：定期梳理日常工作，及时发布公开信息；充实信息公开内容，丰富信息公开形式，努力提升全局政务公开工作的时效性。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我局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2022年度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不存在</w:t>
      </w:r>
      <w:r>
        <w:rPr>
          <w:rFonts w:hint="eastAsia" w:ascii="Times New Roman" w:hAnsi="Times New Roman" w:eastAsia="仿宋_GB2312"/>
          <w:sz w:val="32"/>
          <w:szCs w:val="32"/>
        </w:rPr>
        <w:t>收取信息处理费情况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广州开发区知识产权局网站网址为：http://www.hp.gov.cn/gzhpzscq/gkmlpt/index，如需了解更多政府信息，请登录查询。联系电话：82111365，联系邮箱：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fldChar w:fldCharType="begin" w:fldLock="1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instrText xml:space="preserve"> HYPERLINK "mailto:kfqzscqj@gdd.gov.cn。" </w:instrTex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kfqzscqj@gdd.gov.cn。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spacing w:line="580" w:lineRule="exact"/>
        <w:ind w:firstLine="640" w:firstLineChars="200"/>
        <w:jc w:val="center"/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广州开发区知识产权局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840" w:rightChars="40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2023年1月13日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6144B5"/>
    <w:multiLevelType w:val="singleLevel"/>
    <w:tmpl w:val="E96144B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56291"/>
    <w:rsid w:val="009E6275"/>
    <w:rsid w:val="02A22067"/>
    <w:rsid w:val="032B78BD"/>
    <w:rsid w:val="04831D4B"/>
    <w:rsid w:val="07351043"/>
    <w:rsid w:val="077462F5"/>
    <w:rsid w:val="07E45630"/>
    <w:rsid w:val="080142AF"/>
    <w:rsid w:val="088B2D06"/>
    <w:rsid w:val="096610AA"/>
    <w:rsid w:val="09921EF2"/>
    <w:rsid w:val="0B8D1F1B"/>
    <w:rsid w:val="0C743AE6"/>
    <w:rsid w:val="0CCC64BC"/>
    <w:rsid w:val="0D2C415F"/>
    <w:rsid w:val="0D746D39"/>
    <w:rsid w:val="0EDC322E"/>
    <w:rsid w:val="0F17180E"/>
    <w:rsid w:val="0FED3398"/>
    <w:rsid w:val="120F7FAA"/>
    <w:rsid w:val="130F19FE"/>
    <w:rsid w:val="13AD68F8"/>
    <w:rsid w:val="14774093"/>
    <w:rsid w:val="14EE4722"/>
    <w:rsid w:val="15E804C6"/>
    <w:rsid w:val="169B29AC"/>
    <w:rsid w:val="16E3215E"/>
    <w:rsid w:val="18623917"/>
    <w:rsid w:val="18EE00C4"/>
    <w:rsid w:val="1AEA11DA"/>
    <w:rsid w:val="1B5B40D0"/>
    <w:rsid w:val="1C6702D4"/>
    <w:rsid w:val="1D271A16"/>
    <w:rsid w:val="1DD7355A"/>
    <w:rsid w:val="1E7D72FB"/>
    <w:rsid w:val="1ECB15B0"/>
    <w:rsid w:val="1ED242E7"/>
    <w:rsid w:val="1F532B38"/>
    <w:rsid w:val="207D1C32"/>
    <w:rsid w:val="21D472A0"/>
    <w:rsid w:val="26155B2C"/>
    <w:rsid w:val="26F92116"/>
    <w:rsid w:val="27C23DB2"/>
    <w:rsid w:val="27EE03A5"/>
    <w:rsid w:val="28DF5A8F"/>
    <w:rsid w:val="296F6255"/>
    <w:rsid w:val="297B1831"/>
    <w:rsid w:val="2B051725"/>
    <w:rsid w:val="2BE040FF"/>
    <w:rsid w:val="2D4D0AAA"/>
    <w:rsid w:val="2DF2240B"/>
    <w:rsid w:val="2E496B43"/>
    <w:rsid w:val="310122F8"/>
    <w:rsid w:val="31646C51"/>
    <w:rsid w:val="317D6C55"/>
    <w:rsid w:val="32A66FC6"/>
    <w:rsid w:val="331B49E5"/>
    <w:rsid w:val="33AD5113"/>
    <w:rsid w:val="362A5B92"/>
    <w:rsid w:val="371257E2"/>
    <w:rsid w:val="37A44566"/>
    <w:rsid w:val="37C31EDC"/>
    <w:rsid w:val="3851007D"/>
    <w:rsid w:val="386743F0"/>
    <w:rsid w:val="38DC67AB"/>
    <w:rsid w:val="3B197F20"/>
    <w:rsid w:val="3B424542"/>
    <w:rsid w:val="3C0377DC"/>
    <w:rsid w:val="3C4169CC"/>
    <w:rsid w:val="3CE7533D"/>
    <w:rsid w:val="3DB74B75"/>
    <w:rsid w:val="3E4F17C1"/>
    <w:rsid w:val="3F0B57B2"/>
    <w:rsid w:val="3F164879"/>
    <w:rsid w:val="41076D30"/>
    <w:rsid w:val="41D07B15"/>
    <w:rsid w:val="421E4C06"/>
    <w:rsid w:val="42E23A10"/>
    <w:rsid w:val="463C66FF"/>
    <w:rsid w:val="47A9416F"/>
    <w:rsid w:val="4853306F"/>
    <w:rsid w:val="49656291"/>
    <w:rsid w:val="49BF6729"/>
    <w:rsid w:val="4A652959"/>
    <w:rsid w:val="4D767BAC"/>
    <w:rsid w:val="4D8058A1"/>
    <w:rsid w:val="4DA86F0C"/>
    <w:rsid w:val="4F3A79FB"/>
    <w:rsid w:val="50272370"/>
    <w:rsid w:val="504E6E9B"/>
    <w:rsid w:val="51826904"/>
    <w:rsid w:val="5241464C"/>
    <w:rsid w:val="534E0F6A"/>
    <w:rsid w:val="53A204CA"/>
    <w:rsid w:val="53DA2BBB"/>
    <w:rsid w:val="545A052B"/>
    <w:rsid w:val="55371097"/>
    <w:rsid w:val="55443B6A"/>
    <w:rsid w:val="55A92185"/>
    <w:rsid w:val="58EF254D"/>
    <w:rsid w:val="59FA01CA"/>
    <w:rsid w:val="5A250C21"/>
    <w:rsid w:val="5AB4148B"/>
    <w:rsid w:val="5AEE6463"/>
    <w:rsid w:val="5BAE478C"/>
    <w:rsid w:val="5D091279"/>
    <w:rsid w:val="5DE1300E"/>
    <w:rsid w:val="5EAF74BA"/>
    <w:rsid w:val="5EC06712"/>
    <w:rsid w:val="61B84A28"/>
    <w:rsid w:val="64C21073"/>
    <w:rsid w:val="684F21FA"/>
    <w:rsid w:val="68643665"/>
    <w:rsid w:val="6A0F57DD"/>
    <w:rsid w:val="6ABC1DBD"/>
    <w:rsid w:val="6C1A601E"/>
    <w:rsid w:val="6C905AF2"/>
    <w:rsid w:val="6C96413E"/>
    <w:rsid w:val="6D907997"/>
    <w:rsid w:val="6D9958E1"/>
    <w:rsid w:val="6E321CDF"/>
    <w:rsid w:val="6E7532D3"/>
    <w:rsid w:val="6F4B3D41"/>
    <w:rsid w:val="70F958CF"/>
    <w:rsid w:val="71885589"/>
    <w:rsid w:val="72CC3815"/>
    <w:rsid w:val="72DE166C"/>
    <w:rsid w:val="731C183D"/>
    <w:rsid w:val="734C20C0"/>
    <w:rsid w:val="73DD1703"/>
    <w:rsid w:val="73E21B7B"/>
    <w:rsid w:val="74300021"/>
    <w:rsid w:val="76031FB5"/>
    <w:rsid w:val="76CC6254"/>
    <w:rsid w:val="76F23BF5"/>
    <w:rsid w:val="76F94081"/>
    <w:rsid w:val="77D634B6"/>
    <w:rsid w:val="782A2954"/>
    <w:rsid w:val="782B6E18"/>
    <w:rsid w:val="784E1A9F"/>
    <w:rsid w:val="78552625"/>
    <w:rsid w:val="78934110"/>
    <w:rsid w:val="7913391F"/>
    <w:rsid w:val="7AA92C46"/>
    <w:rsid w:val="7AE52853"/>
    <w:rsid w:val="7AF23490"/>
    <w:rsid w:val="7EA23992"/>
    <w:rsid w:val="7F68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&#24037;&#20316;&#31807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[工作簿1]Sheet1!$B$2:$E$2</c:f>
              <c:strCache>
                <c:ptCount val="4"/>
                <c:pt idx="0">
                  <c:v>部门文件类信息</c:v>
                </c:pt>
                <c:pt idx="1">
                  <c:v>动态类信息</c:v>
                </c:pt>
                <c:pt idx="2">
                  <c:v>财政预决算类信息</c:v>
                </c:pt>
                <c:pt idx="3">
                  <c:v>知识产权
红色故事</c:v>
                </c:pt>
              </c:strCache>
            </c:strRef>
          </c:cat>
          <c:val>
            <c:numRef>
              <c:f>[工作簿1]Sheet1!$B$3:$E$3</c:f>
              <c:numCache>
                <c:formatCode>General</c:formatCode>
                <c:ptCount val="4"/>
                <c:pt idx="0">
                  <c:v>98</c:v>
                </c:pt>
                <c:pt idx="1">
                  <c:v>106</c:v>
                </c:pt>
                <c:pt idx="2">
                  <c:v>2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2046</Words>
  <Characters>2161</Characters>
  <Lines>0</Lines>
  <Paragraphs>0</Paragraphs>
  <TotalTime>6</TotalTime>
  <ScaleCrop>false</ScaleCrop>
  <LinksUpToDate>false</LinksUpToDate>
  <CharactersWithSpaces>2226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2023-01-29T07:49:00Z</dcterms:created>
  <dc:creator>123</dc:creator>
  <cp:lastModifiedBy>123</cp:lastModifiedBy>
  <dcterms:modified xsi:type="dcterms:W3CDTF">2023-01-29T08:12:47Z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0EABA06B75A84A458569A17DF0103CAE</vt:lpwstr>
  </property>
</Properties>
</file>