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600" w:lineRule="exact"/>
        <w:jc w:val="center"/>
        <w:rPr>
          <w:rFonts w:ascii="Times New Roman" w:hAnsi="Times New Roman" w:eastAsia="方正小标宋简体"/>
          <w:color w:val="000000" w:themeColor="text1"/>
          <w:sz w:val="18"/>
          <w:szCs w:val="18"/>
          <w:shd w:val="clear" w:color="auto" w:fill="FFFFFF"/>
          <w14:textFill>
            <w14:solidFill>
              <w14:schemeClr w14:val="tx1"/>
            </w14:solidFill>
          </w14:textFill>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Times New Roman" w:hAnsi="Times New Roman" w:eastAsia="方正小标宋简体"/>
          <w:color w:val="000000" w:themeColor="text1"/>
          <w:sz w:val="44"/>
          <w:szCs w:val="44"/>
          <w14:textFill>
            <w14:solidFill>
              <w14:schemeClr w14:val="tx1"/>
            </w14:solidFill>
          </w14:textFill>
        </w:rPr>
      </w:pPr>
      <w:r>
        <w:rPr>
          <w:rFonts w:hint="eastAsia" w:ascii="Times New Roman" w:hAnsi="Times New Roman" w:eastAsia="方正小标宋简体"/>
          <w:color w:val="000000" w:themeColor="text1"/>
          <w:sz w:val="44"/>
          <w:szCs w:val="44"/>
          <w:shd w:val="clear" w:color="auto" w:fill="FFFFFF"/>
          <w14:textFill>
            <w14:solidFill>
              <w14:schemeClr w14:val="tx1"/>
            </w14:solidFill>
          </w14:textFill>
        </w:rPr>
        <w:t>广州市黄埔区人民政府</w:t>
      </w:r>
      <w:r>
        <w:rPr>
          <w:rFonts w:ascii="Times New Roman" w:hAnsi="Times New Roman" w:eastAsia="方正小标宋简体"/>
          <w:color w:val="000000" w:themeColor="text1"/>
          <w:sz w:val="44"/>
          <w:szCs w:val="44"/>
          <w:shd w:val="clear" w:color="auto" w:fill="FFFFFF"/>
          <w14:textFill>
            <w14:solidFill>
              <w14:schemeClr w14:val="tx1"/>
            </w14:solidFill>
          </w14:textFill>
        </w:rPr>
        <w:t>红山街道办事处202</w:t>
      </w:r>
      <w:r>
        <w:rPr>
          <w:rFonts w:hint="eastAsia" w:ascii="Times New Roman" w:hAnsi="Times New Roman" w:eastAsia="方正小标宋简体"/>
          <w:color w:val="000000" w:themeColor="text1"/>
          <w:sz w:val="44"/>
          <w:szCs w:val="44"/>
          <w:shd w:val="clear" w:color="auto" w:fill="FFFFFF"/>
          <w:lang w:val="en-US" w:eastAsia="zh-CN"/>
          <w14:textFill>
            <w14:solidFill>
              <w14:schemeClr w14:val="tx1"/>
            </w14:solidFill>
          </w14:textFill>
        </w:rPr>
        <w:t>2</w:t>
      </w:r>
      <w:r>
        <w:rPr>
          <w:rFonts w:hint="eastAsia" w:ascii="Times New Roman" w:hAnsi="Times New Roman" w:eastAsia="方正小标宋简体"/>
          <w:color w:val="000000" w:themeColor="text1"/>
          <w:sz w:val="44"/>
          <w:szCs w:val="44"/>
          <w:shd w:val="clear" w:color="auto" w:fill="FFFFFF"/>
          <w14:textFill>
            <w14:solidFill>
              <w14:schemeClr w14:val="tx1"/>
            </w14:solidFill>
          </w14:textFill>
        </w:rPr>
        <w:t>年度</w:t>
      </w:r>
      <w:r>
        <w:rPr>
          <w:rFonts w:ascii="Times New Roman" w:hAnsi="Times New Roman" w:eastAsia="方正小标宋简体"/>
          <w:color w:val="000000" w:themeColor="text1"/>
          <w:sz w:val="44"/>
          <w:szCs w:val="44"/>
          <w:shd w:val="clear" w:color="auto" w:fill="FFFFFF"/>
          <w14:textFill>
            <w14:solidFill>
              <w14:schemeClr w14:val="tx1"/>
            </w14:solidFill>
          </w14:textFill>
        </w:rPr>
        <w:t>政府信息公开年度报告</w:t>
      </w:r>
    </w:p>
    <w:p>
      <w:pPr>
        <w:pStyle w:val="3"/>
        <w:widowControl/>
        <w:shd w:val="clear" w:color="auto" w:fill="FFFFFF"/>
        <w:spacing w:beforeAutospacing="0" w:afterAutospacing="0"/>
        <w:ind w:firstLine="420"/>
        <w:jc w:val="both"/>
        <w:rPr>
          <w:rFonts w:ascii="Times New Roman" w:hAnsi="Times New Roman" w:eastAsia="仿宋_GB2312"/>
          <w:color w:val="000000" w:themeColor="text1"/>
          <w:sz w:val="32"/>
          <w:szCs w:val="19"/>
          <w14:textFill>
            <w14:solidFill>
              <w14:schemeClr w14:val="tx1"/>
            </w14:solidFill>
          </w14:textFill>
        </w:rPr>
      </w:pPr>
    </w:p>
    <w:p>
      <w:pPr>
        <w:pStyle w:val="3"/>
        <w:widowControl/>
        <w:shd w:val="clear" w:color="auto" w:fill="FFFFFF"/>
        <w:spacing w:beforeAutospacing="0" w:afterAutospacing="0"/>
        <w:ind w:firstLine="640" w:firstLineChars="200"/>
        <w:jc w:val="both"/>
        <w:rPr>
          <w:rFonts w:ascii="Times New Roman" w:hAnsi="Times New Roman" w:eastAsia="黑体"/>
          <w:color w:val="000000" w:themeColor="text1"/>
          <w:sz w:val="32"/>
          <w:szCs w:val="19"/>
          <w:shd w:val="clear" w:color="auto" w:fill="FFFFFF"/>
          <w14:textFill>
            <w14:solidFill>
              <w14:schemeClr w14:val="tx1"/>
            </w14:solidFill>
          </w14:textFill>
        </w:rPr>
      </w:pPr>
      <w:r>
        <w:rPr>
          <w:rFonts w:ascii="Times New Roman" w:hAnsi="Times New Roman" w:eastAsia="黑体"/>
          <w:color w:val="000000" w:themeColor="text1"/>
          <w:sz w:val="32"/>
          <w:szCs w:val="19"/>
          <w:shd w:val="clear" w:color="auto" w:fill="FFFFFF"/>
          <w14:textFill>
            <w14:solidFill>
              <w14:schemeClr w14:val="tx1"/>
            </w14:solidFill>
          </w14:textFill>
        </w:rPr>
        <w:t>一、总体情况</w:t>
      </w:r>
    </w:p>
    <w:p>
      <w:pPr>
        <w:pStyle w:val="3"/>
        <w:widowControl/>
        <w:shd w:val="clear" w:color="auto" w:fill="FFFFFF"/>
        <w:spacing w:beforeAutospacing="0" w:afterAutospacing="0"/>
        <w:ind w:firstLine="640" w:firstLineChars="200"/>
        <w:jc w:val="both"/>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2022年，我街道认真贯彻落实《中华人民共和国政府信息公开条例》</w:t>
      </w:r>
      <w:r>
        <w:rPr>
          <w:rFonts w:hint="eastAsia" w:ascii="Times New Roman" w:hAnsi="Times New Roman" w:eastAsia="仿宋_GB2312"/>
          <w:color w:val="000000" w:themeColor="text1"/>
          <w:sz w:val="32"/>
          <w:szCs w:val="19"/>
          <w14:textFill>
            <w14:solidFill>
              <w14:schemeClr w14:val="tx1"/>
            </w14:solidFill>
          </w14:textFill>
        </w:rPr>
        <w:t>及省、市、区</w:t>
      </w: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等有关</w:t>
      </w:r>
      <w:r>
        <w:rPr>
          <w:rFonts w:hint="eastAsia" w:ascii="Times New Roman" w:hAnsi="Times New Roman" w:eastAsia="仿宋_GB2312"/>
          <w:color w:val="000000" w:themeColor="text1"/>
          <w:sz w:val="32"/>
          <w:szCs w:val="19"/>
          <w14:textFill>
            <w14:solidFill>
              <w14:schemeClr w14:val="tx1"/>
            </w14:solidFill>
          </w14:textFill>
        </w:rPr>
        <w:t>政府信息公开</w:t>
      </w: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法规和文件，坚持“依法、公开、客观、及时”原则，</w:t>
      </w:r>
      <w:r>
        <w:rPr>
          <w:rFonts w:hint="eastAsia" w:ascii="Times New Roman" w:hAnsi="Times New Roman" w:eastAsia="仿宋_GB2312"/>
          <w:color w:val="000000" w:themeColor="text1"/>
          <w:sz w:val="32"/>
          <w:szCs w:val="19"/>
          <w14:textFill>
            <w14:solidFill>
              <w14:schemeClr w14:val="tx1"/>
            </w14:solidFill>
          </w14:textFill>
        </w:rPr>
        <w:t>紧紧围绕街道工作重点和人民群众关注的热点难点问题，</w:t>
      </w: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及时准确地向社会公开政府信息，进一步提升政府工作透明度，全面做好政府信息公开工作。</w:t>
      </w:r>
    </w:p>
    <w:p>
      <w:pPr>
        <w:pStyle w:val="3"/>
        <w:widowControl/>
        <w:shd w:val="clear" w:color="auto" w:fill="FFFFFF"/>
        <w:spacing w:beforeAutospacing="0" w:afterAutospacing="0"/>
        <w:ind w:firstLine="643" w:firstLineChars="200"/>
        <w:jc w:val="both"/>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t>（一）主动公开情况</w:t>
      </w:r>
    </w:p>
    <w:p>
      <w:pPr>
        <w:pStyle w:val="3"/>
        <w:widowControl/>
        <w:shd w:val="clear" w:color="auto" w:fill="FFFFFF"/>
        <w:spacing w:beforeAutospacing="0" w:afterAutospacing="0"/>
        <w:ind w:firstLine="640" w:firstLineChars="200"/>
        <w:jc w:val="both"/>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明确政府信息公开范围，2022年通过黄埔信息网主动公开政府信息63件，其中工作动态信息40条、工作年度报告6条、财政预决算报告2条、通知公告公示等文件类信息17条。</w:t>
      </w:r>
    </w:p>
    <w:p>
      <w:pPr>
        <w:pStyle w:val="3"/>
        <w:widowControl/>
        <w:shd w:val="clear" w:color="auto" w:fill="FFFFFF"/>
        <w:spacing w:beforeAutospacing="0" w:afterAutospacing="0"/>
        <w:ind w:firstLine="643" w:firstLineChars="200"/>
        <w:jc w:val="both"/>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t>（二）依申请公开情况</w:t>
      </w:r>
    </w:p>
    <w:p>
      <w:pPr>
        <w:pStyle w:val="3"/>
        <w:widowControl/>
        <w:shd w:val="clear" w:color="auto" w:fill="FFFFFF"/>
        <w:spacing w:beforeAutospacing="0" w:afterAutospacing="0"/>
        <w:ind w:firstLine="640" w:firstLineChars="200"/>
        <w:jc w:val="both"/>
        <w:rPr>
          <w:rFonts w:hint="eastAsia" w:ascii="黑体" w:hAnsi="黑体" w:eastAsia="黑体" w:cs="黑体"/>
          <w:b/>
          <w:bCs/>
          <w:color w:val="000000" w:themeColor="text1"/>
          <w:sz w:val="32"/>
          <w:szCs w:val="19"/>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依法依规做好政府信息依申请公开工作，2022年受理政府信息公开申请2件，</w:t>
      </w:r>
      <w:r>
        <w:rPr>
          <w:rFonts w:hint="eastAsia" w:ascii="Times New Roman" w:hAnsi="Times New Roman" w:eastAsia="仿宋_GB2312"/>
          <w:color w:val="000000" w:themeColor="text1"/>
          <w:sz w:val="32"/>
          <w:szCs w:val="19"/>
          <w14:textFill>
            <w14:solidFill>
              <w14:schemeClr w14:val="tx1"/>
            </w14:solidFill>
          </w14:textFill>
        </w:rPr>
        <w:t>申请主体均为自然人，皆通过网上申请，</w:t>
      </w:r>
      <w:r>
        <w:rPr>
          <w:rFonts w:hint="eastAsia" w:ascii="Times New Roman" w:hAnsi="Times New Roman" w:eastAsia="仿宋_GB2312"/>
          <w:color w:val="000000" w:themeColor="text1"/>
          <w:sz w:val="32"/>
          <w:szCs w:val="19"/>
          <w:lang w:val="en-US" w:eastAsia="zh-CN"/>
          <w14:textFill>
            <w14:solidFill>
              <w14:schemeClr w14:val="tx1"/>
            </w14:solidFill>
          </w14:textFill>
        </w:rPr>
        <w:t>1件</w:t>
      </w:r>
      <w:r>
        <w:rPr>
          <w:rFonts w:hint="eastAsia" w:ascii="Times New Roman" w:hAnsi="Times New Roman" w:eastAsia="仿宋_GB2312"/>
          <w:color w:val="000000" w:themeColor="text1"/>
          <w:sz w:val="32"/>
          <w:szCs w:val="19"/>
          <w14:textFill>
            <w14:solidFill>
              <w14:schemeClr w14:val="tx1"/>
            </w14:solidFill>
          </w14:textFill>
        </w:rPr>
        <w:t>已按期答复</w:t>
      </w:r>
      <w:r>
        <w:rPr>
          <w:rFonts w:hint="eastAsia" w:ascii="Times New Roman" w:hAnsi="Times New Roman" w:eastAsia="仿宋_GB2312"/>
          <w:color w:val="000000" w:themeColor="text1"/>
          <w:sz w:val="32"/>
          <w:szCs w:val="19"/>
          <w:lang w:eastAsia="zh-CN"/>
          <w14:textFill>
            <w14:solidFill>
              <w14:schemeClr w14:val="tx1"/>
            </w14:solidFill>
          </w14:textFill>
        </w:rPr>
        <w:t>，</w:t>
      </w:r>
      <w:r>
        <w:rPr>
          <w:rFonts w:hint="eastAsia" w:ascii="Times New Roman" w:hAnsi="Times New Roman" w:eastAsia="仿宋_GB2312"/>
          <w:color w:val="000000" w:themeColor="text1"/>
          <w:sz w:val="32"/>
          <w:szCs w:val="19"/>
          <w:lang w:val="en-US" w:eastAsia="zh-CN"/>
          <w14:textFill>
            <w14:solidFill>
              <w14:schemeClr w14:val="tx1"/>
            </w14:solidFill>
          </w14:textFill>
        </w:rPr>
        <w:t>另1件结转下年度继续办理</w:t>
      </w:r>
      <w:r>
        <w:rPr>
          <w:rFonts w:hint="eastAsia" w:ascii="Times New Roman" w:hAnsi="Times New Roman" w:eastAsia="仿宋_GB2312"/>
          <w:color w:val="000000" w:themeColor="text1"/>
          <w:sz w:val="32"/>
          <w:szCs w:val="19"/>
          <w14:textFill>
            <w14:solidFill>
              <w14:schemeClr w14:val="tx1"/>
            </w14:solidFill>
          </w14:textFill>
        </w:rPr>
        <w:t>。</w:t>
      </w:r>
    </w:p>
    <w:p>
      <w:pPr>
        <w:pStyle w:val="3"/>
        <w:widowControl/>
        <w:shd w:val="clear" w:color="auto" w:fill="FFFFFF"/>
        <w:spacing w:beforeAutospacing="0" w:afterAutospacing="0"/>
        <w:ind w:firstLine="643" w:firstLineChars="200"/>
        <w:jc w:val="both"/>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t>（三）政府信息管理情况</w:t>
      </w:r>
    </w:p>
    <w:p>
      <w:pPr>
        <w:pStyle w:val="3"/>
        <w:widowControl/>
        <w:shd w:val="clear" w:color="auto" w:fill="FFFFFF"/>
        <w:spacing w:beforeAutospacing="0" w:afterAutospacing="0"/>
        <w:ind w:firstLine="640" w:firstLineChars="200"/>
        <w:jc w:val="both"/>
        <w:rPr>
          <w:rFonts w:hint="eastAsia" w:ascii="黑体" w:hAnsi="黑体" w:eastAsia="黑体" w:cs="黑体"/>
          <w:b/>
          <w:bCs/>
          <w:color w:val="000000" w:themeColor="text1"/>
          <w:sz w:val="32"/>
          <w:szCs w:val="19"/>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明确街道政务公开三级责任人，分管领导严抓政府公开</w:t>
      </w:r>
    </w:p>
    <w:p>
      <w:pPr>
        <w:pStyle w:val="3"/>
        <w:widowControl/>
        <w:shd w:val="clear" w:color="auto" w:fill="FFFFFF"/>
        <w:spacing w:beforeAutospacing="0" w:afterAutospacing="0"/>
        <w:jc w:val="both"/>
        <w:rPr>
          <w:rFonts w:hint="default"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工作，</w:t>
      </w:r>
      <w:r>
        <w:rPr>
          <w:rFonts w:hint="eastAsia" w:ascii="Times New Roman" w:hAnsi="Times New Roman" w:eastAsia="仿宋_GB2312"/>
          <w:color w:val="000000" w:themeColor="text1"/>
          <w:sz w:val="32"/>
          <w:szCs w:val="19"/>
          <w14:textFill>
            <w14:solidFill>
              <w14:schemeClr w14:val="tx1"/>
            </w14:solidFill>
          </w14:textFill>
        </w:rPr>
        <w:t>党政办为街道政府信息公开工作机构，</w:t>
      </w:r>
      <w:r>
        <w:rPr>
          <w:rFonts w:hint="eastAsia" w:ascii="Times New Roman" w:hAnsi="Times New Roman" w:eastAsia="仿宋_GB2312"/>
          <w:color w:val="000000" w:themeColor="text1"/>
          <w:sz w:val="32"/>
          <w:szCs w:val="19"/>
          <w:lang w:val="en-US" w:eastAsia="zh-CN"/>
          <w14:textFill>
            <w14:solidFill>
              <w14:schemeClr w14:val="tx1"/>
            </w14:solidFill>
          </w14:textFill>
        </w:rPr>
        <w:t>选派</w:t>
      </w: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专人</w:t>
      </w:r>
      <w:r>
        <w:rPr>
          <w:rFonts w:hint="eastAsia" w:ascii="Times New Roman" w:hAnsi="Times New Roman" w:eastAsia="仿宋_GB2312"/>
          <w:color w:val="000000" w:themeColor="text1"/>
          <w:sz w:val="32"/>
          <w:szCs w:val="19"/>
          <w:lang w:val="en-US" w:eastAsia="zh-CN"/>
          <w14:textFill>
            <w14:solidFill>
              <w14:schemeClr w14:val="tx1"/>
            </w14:solidFill>
          </w14:textFill>
        </w:rPr>
        <w:t>具体负责。</w:t>
      </w:r>
      <w:r>
        <w:rPr>
          <w:rFonts w:ascii="Times New Roman" w:hAnsi="Times New Roman" w:eastAsia="仿宋_GB2312"/>
          <w:color w:val="000000" w:themeColor="text1"/>
          <w:sz w:val="32"/>
          <w:szCs w:val="19"/>
          <w14:textFill>
            <w14:solidFill>
              <w14:schemeClr w14:val="tx1"/>
            </w14:solidFill>
          </w14:textFill>
        </w:rPr>
        <w:t>严格执行</w:t>
      </w:r>
      <w:r>
        <w:rPr>
          <w:rFonts w:hint="eastAsia" w:ascii="Times New Roman" w:hAnsi="Times New Roman" w:eastAsia="仿宋_GB2312"/>
          <w:color w:val="000000" w:themeColor="text1"/>
          <w:sz w:val="32"/>
          <w:szCs w:val="19"/>
          <w14:textFill>
            <w14:solidFill>
              <w14:schemeClr w14:val="tx1"/>
            </w14:solidFill>
          </w14:textFill>
        </w:rPr>
        <w:t>信息发布</w:t>
      </w:r>
      <w:r>
        <w:rPr>
          <w:rFonts w:ascii="Times New Roman" w:hAnsi="Times New Roman" w:eastAsia="仿宋_GB2312"/>
          <w:color w:val="000000" w:themeColor="text1"/>
          <w:sz w:val="32"/>
          <w:szCs w:val="19"/>
          <w14:textFill>
            <w14:solidFill>
              <w14:schemeClr w14:val="tx1"/>
            </w14:solidFill>
          </w14:textFill>
        </w:rPr>
        <w:t>保密审查制度，对拟公开的政府信息严格</w:t>
      </w:r>
      <w:r>
        <w:rPr>
          <w:rFonts w:hint="eastAsia" w:ascii="Times New Roman" w:hAnsi="Times New Roman" w:eastAsia="仿宋_GB2312"/>
          <w:color w:val="000000" w:themeColor="text1"/>
          <w:sz w:val="32"/>
          <w:szCs w:val="19"/>
          <w14:textFill>
            <w14:solidFill>
              <w14:schemeClr w14:val="tx1"/>
            </w14:solidFill>
          </w14:textFill>
        </w:rPr>
        <w:t>落实</w:t>
      </w: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上网信息“三审三校”制度</w:t>
      </w:r>
      <w:r>
        <w:rPr>
          <w:rFonts w:ascii="Times New Roman" w:hAnsi="Times New Roman" w:eastAsia="仿宋_GB2312"/>
          <w:color w:val="000000" w:themeColor="text1"/>
          <w:sz w:val="32"/>
          <w:szCs w:val="19"/>
          <w14:textFill>
            <w14:solidFill>
              <w14:schemeClr w14:val="tx1"/>
            </w14:solidFill>
          </w14:textFill>
        </w:rPr>
        <w:t>，</w:t>
      </w:r>
      <w:r>
        <w:rPr>
          <w:rFonts w:hint="eastAsia" w:ascii="Times New Roman" w:hAnsi="Times New Roman" w:eastAsia="仿宋_GB2312"/>
          <w:color w:val="000000" w:themeColor="text1"/>
          <w:sz w:val="32"/>
          <w:szCs w:val="19"/>
          <w14:textFill>
            <w14:solidFill>
              <w14:schemeClr w14:val="tx1"/>
            </w14:solidFill>
          </w14:textFill>
        </w:rPr>
        <w:t>确保</w:t>
      </w:r>
      <w:r>
        <w:rPr>
          <w:rFonts w:hint="eastAsia" w:ascii="Times New Roman" w:hAnsi="Times New Roman" w:eastAsia="仿宋_GB2312"/>
          <w:color w:val="000000" w:themeColor="text1"/>
          <w:sz w:val="32"/>
          <w:szCs w:val="19"/>
          <w:lang w:val="en-US" w:eastAsia="zh-CN"/>
          <w14:textFill>
            <w14:solidFill>
              <w14:schemeClr w14:val="tx1"/>
            </w14:solidFill>
          </w14:textFill>
        </w:rPr>
        <w:t>信息公开</w:t>
      </w:r>
      <w:r>
        <w:rPr>
          <w:rFonts w:hint="eastAsia" w:ascii="Times New Roman" w:hAnsi="Times New Roman" w:eastAsia="仿宋_GB2312"/>
          <w:color w:val="000000" w:themeColor="text1"/>
          <w:sz w:val="32"/>
          <w:szCs w:val="19"/>
          <w14:textFill>
            <w14:solidFill>
              <w14:schemeClr w14:val="tx1"/>
            </w14:solidFill>
          </w14:textFill>
        </w:rPr>
        <w:t>合法性、保密性。</w:t>
      </w:r>
    </w:p>
    <w:p>
      <w:pPr>
        <w:pStyle w:val="3"/>
        <w:widowControl/>
        <w:shd w:val="clear" w:color="auto" w:fill="FFFFFF"/>
        <w:spacing w:beforeAutospacing="0" w:afterAutospacing="0"/>
        <w:ind w:firstLine="643" w:firstLineChars="200"/>
        <w:jc w:val="both"/>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t>（四）平台建设情况</w:t>
      </w:r>
    </w:p>
    <w:p>
      <w:pPr>
        <w:pStyle w:val="3"/>
        <w:widowControl/>
        <w:shd w:val="clear" w:color="auto" w:fill="FFFFFF"/>
        <w:spacing w:beforeAutospacing="0" w:afterAutospacing="0"/>
        <w:ind w:firstLine="640" w:firstLineChars="200"/>
        <w:jc w:val="both"/>
        <w:rPr>
          <w:rFonts w:hint="eastAsia" w:ascii="黑体" w:hAnsi="黑体" w:eastAsia="黑体" w:cs="黑体"/>
          <w:b/>
          <w:bCs/>
          <w:color w:val="000000" w:themeColor="text1"/>
          <w:sz w:val="32"/>
          <w:szCs w:val="19"/>
          <w:shd w:val="clear" w:color="auto" w:fill="FFFFFF"/>
          <w:lang w:val="en-US" w:eastAsia="zh-CN"/>
          <w14:textFill>
            <w14:solidFill>
              <w14:schemeClr w14:val="tx1"/>
            </w14:solidFill>
          </w14:textFill>
        </w:rPr>
      </w:pPr>
      <w:r>
        <w:rPr>
          <w:rFonts w:hint="eastAsia" w:ascii="Times New Roman" w:hAnsi="Times New Roman" w:eastAsia="仿宋_GB2312"/>
          <w:color w:val="000000" w:themeColor="text1"/>
          <w:sz w:val="32"/>
          <w:szCs w:val="19"/>
          <w:lang w:val="en-US" w:eastAsia="zh-CN"/>
          <w14:textFill>
            <w14:solidFill>
              <w14:schemeClr w14:val="tx1"/>
            </w14:solidFill>
          </w14:textFill>
        </w:rPr>
        <w:t>配合完善</w:t>
      </w:r>
      <w:r>
        <w:rPr>
          <w:rFonts w:hint="eastAsia" w:ascii="Times New Roman" w:hAnsi="Times New Roman" w:eastAsia="仿宋_GB2312"/>
          <w:color w:val="000000" w:themeColor="text1"/>
          <w:sz w:val="32"/>
          <w:szCs w:val="19"/>
          <w14:textFill>
            <w14:solidFill>
              <w14:schemeClr w14:val="tx1"/>
            </w14:solidFill>
          </w14:textFill>
        </w:rPr>
        <w:t>政府网站集约化</w:t>
      </w:r>
      <w:r>
        <w:rPr>
          <w:rFonts w:ascii="Times New Roman" w:hAnsi="Times New Roman" w:eastAsia="仿宋_GB2312"/>
          <w:color w:val="000000" w:themeColor="text1"/>
          <w:sz w:val="32"/>
          <w:szCs w:val="19"/>
          <w14:textFill>
            <w14:solidFill>
              <w14:schemeClr w14:val="tx1"/>
            </w14:solidFill>
          </w14:textFill>
        </w:rPr>
        <w:t>平台建设，规范栏目设置，按期更新信息动态，提升平台发布功能。</w:t>
      </w:r>
      <w:r>
        <w:rPr>
          <w:rFonts w:hint="eastAsia" w:ascii="Times New Roman" w:hAnsi="Times New Roman" w:eastAsia="仿宋_GB2312"/>
          <w:color w:val="000000" w:themeColor="text1"/>
          <w:sz w:val="32"/>
          <w:szCs w:val="19"/>
          <w14:textFill>
            <w14:solidFill>
              <w14:schemeClr w14:val="tx1"/>
            </w14:solidFill>
          </w14:textFill>
        </w:rPr>
        <w:t>依托政务服务大厅建设政务公开专区及24小时自助服务区，畅通政府信息公开渠道。</w:t>
      </w:r>
    </w:p>
    <w:p>
      <w:pPr>
        <w:pStyle w:val="3"/>
        <w:widowControl/>
        <w:shd w:val="clear" w:color="auto" w:fill="FFFFFF"/>
        <w:spacing w:beforeAutospacing="0" w:afterAutospacing="0"/>
        <w:ind w:firstLine="643" w:firstLineChars="200"/>
        <w:jc w:val="both"/>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t>（五）监督保障情况</w:t>
      </w:r>
    </w:p>
    <w:p>
      <w:pPr>
        <w:pStyle w:val="3"/>
        <w:widowControl/>
        <w:shd w:val="clear" w:color="auto" w:fill="FFFFFF"/>
        <w:spacing w:beforeAutospacing="0" w:afterAutospacing="0"/>
        <w:ind w:firstLine="640" w:firstLineChars="200"/>
        <w:jc w:val="both"/>
        <w:rPr>
          <w:rFonts w:hint="eastAsia" w:ascii="黑体" w:hAnsi="黑体" w:eastAsia="黑体" w:cs="黑体"/>
          <w:b/>
          <w:bCs/>
          <w:color w:val="000000" w:themeColor="text1"/>
          <w:sz w:val="32"/>
          <w:szCs w:val="19"/>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加强业务培训，完善队伍建设，提升专业水平和责任意识。</w:t>
      </w:r>
      <w:r>
        <w:rPr>
          <w:rFonts w:hint="eastAsia" w:ascii="Times New Roman" w:hAnsi="Times New Roman" w:eastAsia="仿宋_GB2312"/>
          <w:color w:val="000000" w:themeColor="text1"/>
          <w:sz w:val="32"/>
          <w:szCs w:val="19"/>
          <w14:textFill>
            <w14:solidFill>
              <w14:schemeClr w14:val="tx1"/>
            </w14:solidFill>
          </w14:textFill>
        </w:rPr>
        <w:t>严格执行公开平台安全预警机制，全面落实监督责任，确保信息更新及时、表达准确、链接无误。</w:t>
      </w:r>
    </w:p>
    <w:p>
      <w:pPr>
        <w:pStyle w:val="3"/>
        <w:widowControl/>
        <w:shd w:val="clear" w:color="auto" w:fill="FFFFFF"/>
        <w:spacing w:beforeAutospacing="0" w:afterAutospacing="0"/>
        <w:ind w:firstLine="643" w:firstLineChars="200"/>
        <w:jc w:val="both"/>
        <w:rPr>
          <w:rFonts w:hint="default"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19"/>
          <w:shd w:val="clear" w:color="auto" w:fill="FFFFFF"/>
          <w:lang w:val="en-US" w:eastAsia="zh-CN"/>
          <w14:textFill>
            <w14:solidFill>
              <w14:schemeClr w14:val="tx1"/>
            </w14:solidFill>
          </w14:textFill>
        </w:rPr>
        <w:t>（六）落实年度政务公开工作要点情况</w:t>
      </w:r>
    </w:p>
    <w:p>
      <w:pPr>
        <w:pStyle w:val="3"/>
        <w:widowControl/>
        <w:shd w:val="clear" w:color="auto" w:fill="FFFFFF"/>
        <w:spacing w:beforeAutospacing="0" w:afterAutospacing="0"/>
        <w:ind w:firstLine="640" w:firstLineChars="200"/>
        <w:jc w:val="both"/>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19"/>
          <w:shd w:val="clear" w:color="auto" w:fill="FFFFFF"/>
          <w:lang w:val="en-US" w:eastAsia="zh-CN"/>
          <w14:textFill>
            <w14:solidFill>
              <w14:schemeClr w14:val="tx1"/>
            </w14:solidFill>
          </w14:textFill>
        </w:rPr>
        <w:t>按照《广州市黄埔区广州开发区2022年政务公开工作要点分工方案》的具体要求，严格落实街镇信息公开职责，扎实有效推进各项政务信息管理、公开等工作，不断推进基层政务公开标准化规范化。</w:t>
      </w:r>
    </w:p>
    <w:p>
      <w:pPr>
        <w:pStyle w:val="3"/>
        <w:widowControl/>
        <w:shd w:val="clear" w:color="auto" w:fill="FFFFFF"/>
        <w:spacing w:beforeAutospacing="0" w:afterAutospacing="0"/>
        <w:ind w:firstLine="640" w:firstLineChars="200"/>
        <w:jc w:val="both"/>
        <w:rPr>
          <w:rFonts w:hint="default" w:ascii="Times New Roman" w:hAnsi="Times New Roman" w:eastAsia="宋体" w:cs="Times New Roman"/>
          <w:color w:val="000000"/>
          <w:sz w:val="19"/>
          <w:szCs w:val="19"/>
          <w:lang w:bidi="ar-SA"/>
        </w:rPr>
      </w:pPr>
      <w:r>
        <w:rPr>
          <w:rFonts w:hint="default" w:ascii="Times New Roman" w:hAnsi="Times New Roman" w:eastAsia="黑体" w:cs="Times New Roman"/>
          <w:color w:val="000000"/>
          <w:sz w:val="32"/>
          <w:szCs w:val="19"/>
          <w:shd w:val="clear" w:color="auto" w:fill="FFFFFF"/>
          <w:lang w:bidi="ar-SA"/>
        </w:rPr>
        <w:t>二、主动公开政府信息情况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313</w:t>
            </w:r>
            <w:bookmarkStart w:id="0" w:name="_GoBack"/>
            <w:bookmarkEnd w:id="0"/>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cs="Times New Roman"/>
                <w:color w:val="000000"/>
                <w:sz w:val="24"/>
                <w:szCs w:val="24"/>
                <w:lang w:val="en-US" w:eastAsia="zh-CN" w:bidi="ar-SA"/>
              </w:rPr>
              <w:t>0</w:t>
            </w:r>
          </w:p>
        </w:tc>
      </w:tr>
    </w:tbl>
    <w:p>
      <w:pPr>
        <w:pStyle w:val="3"/>
        <w:widowControl/>
        <w:numPr>
          <w:ilvl w:val="0"/>
          <w:numId w:val="1"/>
        </w:numPr>
        <w:shd w:val="clear" w:color="auto" w:fill="FFFFFF"/>
        <w:spacing w:beforeAutospacing="0" w:afterAutospacing="0"/>
        <w:ind w:firstLine="640" w:firstLineChars="200"/>
        <w:jc w:val="both"/>
        <w:rPr>
          <w:rFonts w:hint="default" w:ascii="Times New Roman" w:hAnsi="Times New Roman" w:eastAsia="黑体" w:cs="Times New Roman"/>
          <w:color w:val="000000"/>
          <w:sz w:val="32"/>
          <w:szCs w:val="19"/>
          <w:shd w:val="clear" w:color="auto" w:fill="FFFFFF"/>
          <w:lang w:bidi="ar-SA"/>
        </w:rPr>
      </w:pPr>
      <w:r>
        <w:rPr>
          <w:rFonts w:hint="default" w:ascii="Times New Roman" w:hAnsi="Times New Roman" w:eastAsia="黑体" w:cs="Times New Roman"/>
          <w:color w:val="000000"/>
          <w:sz w:val="32"/>
          <w:szCs w:val="19"/>
          <w:shd w:val="clear" w:color="auto" w:fill="FFFFFF"/>
          <w:lang w:bidi="ar-SA"/>
        </w:rPr>
        <w:t>收到和处理政府信息公开申请情况</w:t>
      </w: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51"/>
        <w:gridCol w:w="954"/>
        <w:gridCol w:w="3261"/>
        <w:gridCol w:w="683"/>
        <w:gridCol w:w="683"/>
        <w:gridCol w:w="683"/>
        <w:gridCol w:w="683"/>
        <w:gridCol w:w="683"/>
        <w:gridCol w:w="683"/>
        <w:gridCol w:w="68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（本列数据的勾稽关系为：第一项加第二项之和，等于第三项加第四项之和）</w:t>
            </w:r>
          </w:p>
        </w:tc>
        <w:tc>
          <w:tcPr>
            <w:tcW w:w="4782"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rFonts w:ascii="Times New Roman" w:hAnsi="Times New Roman" w:cs="Times New Roman"/>
              </w:rPr>
            </w:pPr>
          </w:p>
        </w:tc>
        <w:tc>
          <w:tcPr>
            <w:tcW w:w="683" w:type="dxa"/>
            <w:vMerge w:val="restart"/>
            <w:tcBorders>
              <w:top w:val="nil"/>
              <w:left w:val="single" w:color="auto" w:sz="4"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自然人</w:t>
            </w:r>
          </w:p>
        </w:tc>
        <w:tc>
          <w:tcPr>
            <w:tcW w:w="3415" w:type="dxa"/>
            <w:gridSpan w:val="5"/>
            <w:tcBorders>
              <w:top w:val="nil"/>
              <w:left w:val="nil"/>
              <w:bottom w:val="single" w:color="auto" w:sz="8"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法人或其他组织</w:t>
            </w:r>
          </w:p>
        </w:tc>
        <w:tc>
          <w:tcPr>
            <w:tcW w:w="684" w:type="dxa"/>
            <w:vMerge w:val="restart"/>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rFonts w:ascii="Times New Roman" w:hAnsi="Times New Roman" w:cs="Times New Roman"/>
              </w:rPr>
            </w:pPr>
          </w:p>
        </w:tc>
        <w:tc>
          <w:tcPr>
            <w:tcW w:w="683" w:type="dxa"/>
            <w:vMerge w:val="continue"/>
            <w:tcBorders>
              <w:top w:val="nil"/>
              <w:left w:val="single" w:color="auto" w:sz="4" w:space="0"/>
              <w:bottom w:val="single" w:color="auto" w:sz="4" w:space="0"/>
              <w:right w:val="single" w:color="auto" w:sz="8" w:space="0"/>
            </w:tcBorders>
            <w:noWrap w:val="0"/>
            <w:tcMar>
              <w:left w:w="57" w:type="dxa"/>
              <w:right w:w="57" w:type="dxa"/>
            </w:tcMar>
            <w:vAlign w:val="center"/>
          </w:tcPr>
          <w:p>
            <w:pPr>
              <w:rPr>
                <w:rFonts w:ascii="Times New Roman" w:hAnsi="Times New Roman" w:cs="Times New Roman"/>
              </w:rPr>
            </w:pP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商业</w:t>
            </w:r>
          </w:p>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企业</w:t>
            </w:r>
          </w:p>
        </w:tc>
        <w:tc>
          <w:tcPr>
            <w:tcW w:w="683" w:type="dxa"/>
            <w:tcBorders>
              <w:top w:val="nil"/>
              <w:left w:val="nil"/>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科研</w:t>
            </w:r>
          </w:p>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机构</w:t>
            </w:r>
          </w:p>
        </w:tc>
        <w:tc>
          <w:tcPr>
            <w:tcW w:w="683" w:type="dxa"/>
            <w:tcBorders>
              <w:top w:val="single" w:color="auto" w:sz="8" w:space="0"/>
              <w:left w:val="single" w:color="auto" w:sz="4"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社会公益组织</w:t>
            </w:r>
          </w:p>
        </w:tc>
        <w:tc>
          <w:tcPr>
            <w:tcW w:w="683"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法律服务机构</w:t>
            </w:r>
          </w:p>
        </w:tc>
        <w:tc>
          <w:tcPr>
            <w:tcW w:w="683"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其他</w:t>
            </w:r>
          </w:p>
        </w:tc>
        <w:tc>
          <w:tcPr>
            <w:tcW w:w="68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一、本年新收政府信息公开申请数量</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2</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二、上年结转政府信息公开申请数量</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三、本年度办理结果</w:t>
            </w:r>
          </w:p>
        </w:tc>
        <w:tc>
          <w:tcPr>
            <w:tcW w:w="4215"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（一）予以公开</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kern w:val="2"/>
                <w:sz w:val="28"/>
                <w:szCs w:val="22"/>
                <w:lang w:val="en-US" w:eastAsia="zh-CN" w:bidi="ar-SA"/>
              </w:rPr>
              <w:t>0</w:t>
            </w:r>
          </w:p>
        </w:tc>
        <w:tc>
          <w:tcPr>
            <w:tcW w:w="684"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4215"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（二）部分公开（区分处理的，只计这一情形，不计其他情形）</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（三）不予公开</w:t>
            </w: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1.属于国家秘密</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2.其他法律行政法规禁止公开</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3.危及“三安全一稳定”</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4.保护第三方合法权益</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5.属于三类内部事务信息</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6.属于四类过程性信息</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7.属于行政执法案卷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8.属于行政查询事项</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（四）无法提供</w:t>
            </w: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1.本机关不掌握相关政府信息</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2.没有现成信息需要另行制作</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3.补正后申请内容仍不明确</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（五）不予处理</w:t>
            </w: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1.信访举报投诉类申请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2.重复申请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3.要求提供公开出版物</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4.无正当理由大量反复申请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5.要求行政机关确认或重新出具已获取信息</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（六）其他处理</w:t>
            </w:r>
          </w:p>
        </w:tc>
        <w:tc>
          <w:tcPr>
            <w:tcW w:w="32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1.申请人无正当理由逾期不补正、行政机关不再处理其政府信息公开申请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2.申请人逾期未按收费通知要求缴纳费用、行政机关不再处理其政府信息公开申请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954"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3.其他</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ascii="Times New Roman" w:hAnsi="Times New Roman" w:cs="Times New Roman"/>
              </w:rPr>
            </w:pPr>
          </w:p>
        </w:tc>
        <w:tc>
          <w:tcPr>
            <w:tcW w:w="4215"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（七）总计</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四、结转下年度继续办理</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kern w:val="2"/>
                <w:sz w:val="28"/>
                <w:szCs w:val="22"/>
                <w:lang w:val="en-US" w:eastAsia="zh-CN" w:bidi="ar-SA"/>
              </w:rPr>
              <w:t>1</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宋体" w:cs="Times New Roman"/>
          <w:color w:val="000000"/>
          <w:sz w:val="19"/>
          <w:szCs w:val="19"/>
          <w:lang w:bidi="ar-SA"/>
        </w:rPr>
      </w:pPr>
      <w:r>
        <w:rPr>
          <w:rFonts w:hint="default" w:ascii="Times New Roman" w:hAnsi="Times New Roman" w:eastAsia="黑体" w:cs="Times New Roman"/>
          <w:color w:val="000000"/>
          <w:sz w:val="32"/>
          <w:szCs w:val="19"/>
          <w:shd w:val="clear" w:color="auto" w:fill="FFFFFF"/>
          <w:lang w:bidi="ar-SA"/>
        </w:rPr>
        <w:t>四、政府信息公开行政复议、行政诉讼情况</w:t>
      </w: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行政复议</w:t>
            </w:r>
          </w:p>
        </w:tc>
        <w:tc>
          <w:tcPr>
            <w:tcW w:w="649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cs="Times New Roman"/>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cs="Times New Roman"/>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cs="Times New Roman"/>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cs="Times New Roman"/>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cs="Times New Roman"/>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cs="Times New Roman"/>
                <w:color w:val="000000"/>
                <w:sz w:val="24"/>
                <w:szCs w:val="24"/>
                <w:lang w:val="en-US" w:eastAsia="zh-CN" w:bidi="ar-SA"/>
              </w:rPr>
              <w:t>0</w:t>
            </w:r>
          </w:p>
        </w:tc>
      </w:tr>
    </w:tbl>
    <w:p>
      <w:pPr>
        <w:widowControl/>
        <w:jc w:val="left"/>
        <w:rPr>
          <w:rFonts w:hint="default" w:ascii="Times New Roman" w:hAnsi="Times New Roman" w:cs="Times New Roman"/>
          <w:color w:val="000000"/>
          <w:lang w:bidi="ar-SA"/>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sz w:val="32"/>
          <w:szCs w:val="19"/>
          <w:lang w:bidi="ar-SA"/>
        </w:rPr>
      </w:pPr>
      <w:r>
        <w:rPr>
          <w:rFonts w:hint="default" w:ascii="Times New Roman" w:hAnsi="Times New Roman" w:eastAsia="黑体" w:cs="Times New Roman"/>
          <w:color w:val="000000"/>
          <w:sz w:val="32"/>
          <w:szCs w:val="19"/>
          <w:shd w:val="clear" w:color="auto" w:fill="FFFFFF"/>
          <w:lang w:bidi="ar-SA"/>
        </w:rPr>
        <w:t>五、存在的主要问题及改进情况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仿宋_GB2312" w:cs="Times New Roman"/>
          <w:color w:val="000000"/>
          <w:sz w:val="32"/>
          <w:szCs w:val="19"/>
          <w:lang w:val="en-US" w:eastAsia="zh-CN" w:bidi="ar-SA"/>
        </w:rPr>
      </w:pPr>
      <w:r>
        <w:rPr>
          <w:rFonts w:hint="eastAsia" w:ascii="Times New Roman" w:hAnsi="Times New Roman" w:eastAsia="仿宋_GB2312" w:cs="Times New Roman"/>
          <w:color w:val="000000"/>
          <w:sz w:val="32"/>
          <w:szCs w:val="19"/>
          <w:lang w:val="en-US" w:eastAsia="zh-CN" w:bidi="ar-SA"/>
        </w:rPr>
        <w:t>2022年，红山街道较好地完成了各项工作任务，但与政府信息公开的有关工作要求相比，仍存在部分不足，主要表现在街道工作动态、要闻快讯等信息数量不多，内容不够全面，信息更新的时效性有待加强，阅读量有待提高。</w:t>
      </w:r>
    </w:p>
    <w:p>
      <w:pPr>
        <w:pStyle w:val="3"/>
        <w:widowControl/>
        <w:shd w:val="clear" w:color="auto" w:fill="FFFFFF"/>
        <w:spacing w:beforeAutospacing="0" w:afterAutospacing="0" w:line="600" w:lineRule="exact"/>
        <w:ind w:firstLine="640" w:firstLineChars="200"/>
        <w:jc w:val="both"/>
        <w:rPr>
          <w:rFonts w:hint="eastAsia" w:ascii="Times New Roman" w:hAnsi="Times New Roman" w:eastAsia="仿宋_GB2312"/>
          <w:color w:val="000000" w:themeColor="text1"/>
          <w:sz w:val="32"/>
          <w:szCs w:val="19"/>
          <w14:textFill>
            <w14:solidFill>
              <w14:schemeClr w14:val="tx1"/>
            </w14:solidFill>
          </w14:textFill>
        </w:rPr>
      </w:pPr>
      <w:r>
        <w:rPr>
          <w:rFonts w:hint="eastAsia" w:ascii="Times New Roman" w:hAnsi="Times New Roman" w:eastAsia="仿宋_GB2312"/>
          <w:color w:val="000000" w:themeColor="text1"/>
          <w:sz w:val="32"/>
          <w:szCs w:val="19"/>
          <w14:textFill>
            <w14:solidFill>
              <w14:schemeClr w14:val="tx1"/>
            </w14:solidFill>
          </w14:textFill>
        </w:rPr>
        <w:t>下一步，</w:t>
      </w:r>
      <w:r>
        <w:rPr>
          <w:rFonts w:hint="eastAsia" w:ascii="Times New Roman" w:hAnsi="Times New Roman" w:eastAsia="仿宋_GB2312"/>
          <w:color w:val="000000" w:themeColor="text1"/>
          <w:sz w:val="32"/>
          <w:szCs w:val="19"/>
          <w:lang w:eastAsia="zh-CN"/>
          <w14:textFill>
            <w14:solidFill>
              <w14:schemeClr w14:val="tx1"/>
            </w14:solidFill>
          </w14:textFill>
        </w:rPr>
        <w:t>我街道</w:t>
      </w:r>
      <w:r>
        <w:rPr>
          <w:rFonts w:hint="eastAsia" w:ascii="Times New Roman" w:hAnsi="Times New Roman" w:eastAsia="仿宋_GB2312"/>
          <w:color w:val="000000" w:themeColor="text1"/>
          <w:sz w:val="32"/>
          <w:szCs w:val="19"/>
          <w14:textFill>
            <w14:solidFill>
              <w14:schemeClr w14:val="tx1"/>
            </w14:solidFill>
          </w14:textFill>
        </w:rPr>
        <w:t>将将继续加强政府信息公开工作，围绕街道重点工作，梳理热点信息，创新工作思路，加大公开力度，提高信息质量，持续做好社会稳定、经济发展、民生保障等方面信息公开。</w:t>
      </w:r>
    </w:p>
    <w:p>
      <w:pPr>
        <w:pStyle w:val="3"/>
        <w:widowControl/>
        <w:numPr>
          <w:ilvl w:val="0"/>
          <w:numId w:val="2"/>
        </w:numPr>
        <w:shd w:val="clear" w:color="auto" w:fill="FFFFFF"/>
        <w:spacing w:beforeAutospacing="0" w:afterAutospacing="0"/>
        <w:ind w:firstLine="640" w:firstLineChars="200"/>
        <w:jc w:val="both"/>
        <w:rPr>
          <w:rFonts w:hint="default" w:ascii="Times New Roman" w:hAnsi="Times New Roman" w:eastAsia="黑体" w:cs="Times New Roman"/>
          <w:color w:val="000000"/>
          <w:sz w:val="32"/>
          <w:szCs w:val="19"/>
          <w:shd w:val="clear" w:color="auto" w:fill="FFFFFF"/>
          <w:lang w:bidi="ar-SA"/>
        </w:rPr>
      </w:pPr>
      <w:r>
        <w:rPr>
          <w:rFonts w:hint="default" w:ascii="Times New Roman" w:hAnsi="Times New Roman" w:eastAsia="黑体" w:cs="Times New Roman"/>
          <w:color w:val="000000"/>
          <w:sz w:val="32"/>
          <w:szCs w:val="19"/>
          <w:shd w:val="clear" w:color="auto" w:fill="FFFFFF"/>
          <w:lang w:bidi="ar-SA"/>
        </w:rPr>
        <w:t>其他需要报告的事项</w:t>
      </w:r>
    </w:p>
    <w:p>
      <w:pPr>
        <w:pStyle w:val="3"/>
        <w:widowControl/>
        <w:shd w:val="clear" w:color="auto" w:fill="FFFFFF"/>
        <w:spacing w:beforeAutospacing="0" w:afterAutospacing="0"/>
        <w:ind w:firstLine="640" w:firstLineChars="200"/>
        <w:rPr>
          <w:rFonts w:ascii="仿宋_GB2312" w:hAnsi="Times New Roman" w:eastAsia="仿宋_GB2312"/>
          <w:bCs/>
          <w:color w:val="000000" w:themeColor="text1"/>
          <w:sz w:val="32"/>
          <w:shd w:val="clear" w:color="auto" w:fill="FFFFFF"/>
          <w14:textFill>
            <w14:solidFill>
              <w14:schemeClr w14:val="tx1"/>
            </w14:solidFill>
          </w14:textFill>
        </w:rPr>
      </w:pPr>
      <w:r>
        <w:rPr>
          <w:rFonts w:hint="eastAsia" w:ascii="仿宋_GB2312" w:hAnsi="Times New Roman" w:eastAsia="仿宋_GB2312"/>
          <w:bCs/>
          <w:color w:val="000000" w:themeColor="text1"/>
          <w:sz w:val="32"/>
          <w:shd w:val="clear" w:color="auto" w:fill="FFFFFF"/>
          <w14:textFill>
            <w14:solidFill>
              <w14:schemeClr w14:val="tx1"/>
            </w14:solidFill>
          </w14:textFill>
        </w:rPr>
        <w:t>202</w:t>
      </w:r>
      <w:r>
        <w:rPr>
          <w:rFonts w:hint="eastAsia" w:ascii="仿宋_GB2312" w:hAnsi="Times New Roman" w:eastAsia="仿宋_GB2312"/>
          <w:bCs/>
          <w:color w:val="000000" w:themeColor="text1"/>
          <w:sz w:val="32"/>
          <w:shd w:val="clear" w:color="auto" w:fill="FFFFFF"/>
          <w:lang w:val="en-US" w:eastAsia="zh-CN"/>
          <w14:textFill>
            <w14:solidFill>
              <w14:schemeClr w14:val="tx1"/>
            </w14:solidFill>
          </w14:textFill>
        </w:rPr>
        <w:t>2</w:t>
      </w:r>
      <w:r>
        <w:rPr>
          <w:rFonts w:hint="eastAsia" w:ascii="仿宋_GB2312" w:hAnsi="Times New Roman" w:eastAsia="仿宋_GB2312"/>
          <w:bCs/>
          <w:color w:val="000000" w:themeColor="text1"/>
          <w:sz w:val="32"/>
          <w:shd w:val="clear" w:color="auto" w:fill="FFFFFF"/>
          <w14:textFill>
            <w14:solidFill>
              <w14:schemeClr w14:val="tx1"/>
            </w14:solidFill>
          </w14:textFill>
        </w:rPr>
        <w:t>年，我街不存在需要收取信息处理费的情况，全年未发出收费通知，亦未收取信息处理费。</w:t>
      </w:r>
    </w:p>
    <w:p>
      <w:pPr>
        <w:ind w:firstLine="640" w:firstLineChars="200"/>
        <w:rPr>
          <w:rFonts w:hint="eastAsia" w:ascii="仿宋_GB2312" w:hAnsi="Times New Roman" w:eastAsia="仿宋_GB2312"/>
          <w:bCs/>
          <w:color w:val="000000" w:themeColor="text1"/>
          <w:sz w:val="32"/>
          <w:shd w:val="clear" w:color="auto" w:fill="FFFFFF"/>
          <w14:textFill>
            <w14:solidFill>
              <w14:schemeClr w14:val="tx1"/>
            </w14:solidFill>
          </w14:textFill>
        </w:rPr>
      </w:pPr>
      <w:r>
        <w:rPr>
          <w:rFonts w:hint="eastAsia" w:ascii="仿宋_GB2312" w:hAnsi="Times New Roman" w:eastAsia="仿宋_GB2312"/>
          <w:bCs/>
          <w:color w:val="000000" w:themeColor="text1"/>
          <w:sz w:val="32"/>
          <w:shd w:val="clear" w:color="auto" w:fill="FFFFFF"/>
          <w14:textFill>
            <w14:solidFill>
              <w14:schemeClr w14:val="tx1"/>
            </w14:solidFill>
          </w14:textFill>
        </w:rPr>
        <w:t>如需了解更多政府信息，请登录广州市黄埔区人民政府红山街道办事处政府信息公开目录查询，网址为http://www.hp.gov.cn/gzhphsj/gkmlpt/index。</w:t>
      </w: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wordWrap w:val="0"/>
        <w:spacing w:line="360" w:lineRule="auto"/>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广州市黄埔区人民政府红山街道办事处</w:t>
      </w:r>
      <w:r>
        <w:rPr>
          <w:rFonts w:ascii="仿宋_GB2312" w:hAnsi="Times New Roman" w:eastAsia="仿宋_GB2312" w:cs="Times New Roman"/>
          <w:sz w:val="32"/>
          <w:szCs w:val="32"/>
        </w:rPr>
        <w:t xml:space="preserve">  </w:t>
      </w:r>
    </w:p>
    <w:p>
      <w:pPr>
        <w:wordWrap w:val="0"/>
        <w:spacing w:line="360" w:lineRule="auto"/>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年1月</w:t>
      </w:r>
      <w:r>
        <w:rPr>
          <w:rFonts w:hint="eastAsia" w:ascii="仿宋_GB2312" w:hAnsi="Times New Roman" w:eastAsia="仿宋_GB2312" w:cs="Times New Roman"/>
          <w:sz w:val="32"/>
          <w:szCs w:val="32"/>
          <w:lang w:val="en-US" w:eastAsia="zh-CN"/>
        </w:rPr>
        <w:t>13</w:t>
      </w:r>
      <w:r>
        <w:rPr>
          <w:rFonts w:hint="eastAsia" w:ascii="仿宋_GB2312" w:hAnsi="Times New Roman" w:eastAsia="仿宋_GB2312" w:cs="Times New Roman"/>
          <w:sz w:val="32"/>
          <w:szCs w:val="32"/>
        </w:rPr>
        <w:t xml:space="preserve">日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 </w:t>
      </w:r>
      <w:r>
        <w:rPr>
          <w:rFonts w:ascii="仿宋_GB2312" w:hAnsi="Times New Roman" w:eastAsia="仿宋_GB2312" w:cs="Times New Roman"/>
          <w:sz w:val="32"/>
          <w:szCs w:val="32"/>
        </w:rPr>
        <w:t xml:space="preserve">   </w:t>
      </w:r>
    </w:p>
    <w:p>
      <w:pPr>
        <w:pStyle w:val="2"/>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33C793"/>
    <w:multiLevelType w:val="singleLevel"/>
    <w:tmpl w:val="D433C793"/>
    <w:lvl w:ilvl="0" w:tentative="0">
      <w:start w:val="3"/>
      <w:numFmt w:val="chineseCounting"/>
      <w:suff w:val="nothing"/>
      <w:lvlText w:val="%1、"/>
      <w:lvlJc w:val="left"/>
      <w:rPr>
        <w:rFonts w:hint="eastAsia"/>
      </w:rPr>
    </w:lvl>
  </w:abstractNum>
  <w:abstractNum w:abstractNumId="1">
    <w:nsid w:val="F4DA6717"/>
    <w:multiLevelType w:val="singleLevel"/>
    <w:tmpl w:val="F4DA6717"/>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518DD"/>
    <w:rsid w:val="0028531F"/>
    <w:rsid w:val="00373B9B"/>
    <w:rsid w:val="005A7948"/>
    <w:rsid w:val="005D7635"/>
    <w:rsid w:val="009C27E2"/>
    <w:rsid w:val="00D61699"/>
    <w:rsid w:val="00DC6FD0"/>
    <w:rsid w:val="00E72A04"/>
    <w:rsid w:val="01084FDB"/>
    <w:rsid w:val="012E0AA4"/>
    <w:rsid w:val="01970D90"/>
    <w:rsid w:val="01C360FB"/>
    <w:rsid w:val="01C439A3"/>
    <w:rsid w:val="01D72AC1"/>
    <w:rsid w:val="020D6069"/>
    <w:rsid w:val="02195B5A"/>
    <w:rsid w:val="02411AEC"/>
    <w:rsid w:val="02797820"/>
    <w:rsid w:val="02831B1F"/>
    <w:rsid w:val="02925540"/>
    <w:rsid w:val="033F4EF9"/>
    <w:rsid w:val="034D51D9"/>
    <w:rsid w:val="038621DD"/>
    <w:rsid w:val="03DB5E2A"/>
    <w:rsid w:val="044A2BF1"/>
    <w:rsid w:val="04842DAE"/>
    <w:rsid w:val="04925822"/>
    <w:rsid w:val="049A47BD"/>
    <w:rsid w:val="04BB63A0"/>
    <w:rsid w:val="05230706"/>
    <w:rsid w:val="0543624B"/>
    <w:rsid w:val="054C067A"/>
    <w:rsid w:val="05760EF6"/>
    <w:rsid w:val="059C3A42"/>
    <w:rsid w:val="05A60B05"/>
    <w:rsid w:val="05A67D32"/>
    <w:rsid w:val="05C45B8A"/>
    <w:rsid w:val="05F873C1"/>
    <w:rsid w:val="06520CAF"/>
    <w:rsid w:val="068A0164"/>
    <w:rsid w:val="06A71740"/>
    <w:rsid w:val="06CF4889"/>
    <w:rsid w:val="070F4DD0"/>
    <w:rsid w:val="073127DE"/>
    <w:rsid w:val="076947A3"/>
    <w:rsid w:val="07707B92"/>
    <w:rsid w:val="07733CF3"/>
    <w:rsid w:val="077A7AAB"/>
    <w:rsid w:val="07AA0E43"/>
    <w:rsid w:val="07D950A5"/>
    <w:rsid w:val="080C6E0F"/>
    <w:rsid w:val="091C6E94"/>
    <w:rsid w:val="092A731F"/>
    <w:rsid w:val="096E63AB"/>
    <w:rsid w:val="09947273"/>
    <w:rsid w:val="099C2943"/>
    <w:rsid w:val="09DD4C3E"/>
    <w:rsid w:val="09FF3F05"/>
    <w:rsid w:val="0A1153F7"/>
    <w:rsid w:val="0A3504B0"/>
    <w:rsid w:val="0A384293"/>
    <w:rsid w:val="0A523D11"/>
    <w:rsid w:val="0B080E7F"/>
    <w:rsid w:val="0B156795"/>
    <w:rsid w:val="0B54503B"/>
    <w:rsid w:val="0BAC1B5A"/>
    <w:rsid w:val="0C5F6C0A"/>
    <w:rsid w:val="0C633C32"/>
    <w:rsid w:val="0C771108"/>
    <w:rsid w:val="0C7D198A"/>
    <w:rsid w:val="0D655365"/>
    <w:rsid w:val="0DEF23F9"/>
    <w:rsid w:val="0DF67FFA"/>
    <w:rsid w:val="0E3F5194"/>
    <w:rsid w:val="0E502D1B"/>
    <w:rsid w:val="0E760457"/>
    <w:rsid w:val="0E9411E0"/>
    <w:rsid w:val="0E955819"/>
    <w:rsid w:val="0F421C55"/>
    <w:rsid w:val="0F716395"/>
    <w:rsid w:val="0F7E366E"/>
    <w:rsid w:val="0FD44AFB"/>
    <w:rsid w:val="100A2032"/>
    <w:rsid w:val="104F4EF1"/>
    <w:rsid w:val="109A5FEB"/>
    <w:rsid w:val="10E81D44"/>
    <w:rsid w:val="113A3AD0"/>
    <w:rsid w:val="11455591"/>
    <w:rsid w:val="1180012A"/>
    <w:rsid w:val="118B1D10"/>
    <w:rsid w:val="11BD27CE"/>
    <w:rsid w:val="12167265"/>
    <w:rsid w:val="122A5802"/>
    <w:rsid w:val="125F28BA"/>
    <w:rsid w:val="12A3102B"/>
    <w:rsid w:val="12AF6DBF"/>
    <w:rsid w:val="136234A9"/>
    <w:rsid w:val="136C2AD2"/>
    <w:rsid w:val="13B22CB4"/>
    <w:rsid w:val="13D209DE"/>
    <w:rsid w:val="13E726EB"/>
    <w:rsid w:val="143F12F7"/>
    <w:rsid w:val="144125AF"/>
    <w:rsid w:val="14767A3B"/>
    <w:rsid w:val="148F7EC6"/>
    <w:rsid w:val="15021A20"/>
    <w:rsid w:val="15317A12"/>
    <w:rsid w:val="155070B0"/>
    <w:rsid w:val="15B07751"/>
    <w:rsid w:val="15E26E82"/>
    <w:rsid w:val="166435C6"/>
    <w:rsid w:val="16D94887"/>
    <w:rsid w:val="178B2003"/>
    <w:rsid w:val="17973F17"/>
    <w:rsid w:val="17C465C6"/>
    <w:rsid w:val="18AC5513"/>
    <w:rsid w:val="191E1979"/>
    <w:rsid w:val="192571A0"/>
    <w:rsid w:val="192D40D2"/>
    <w:rsid w:val="194B407C"/>
    <w:rsid w:val="19770561"/>
    <w:rsid w:val="19D72E6A"/>
    <w:rsid w:val="19E6295B"/>
    <w:rsid w:val="1A8230EB"/>
    <w:rsid w:val="1AB01E72"/>
    <w:rsid w:val="1B1A0C7D"/>
    <w:rsid w:val="1B3B5862"/>
    <w:rsid w:val="1B3E5E56"/>
    <w:rsid w:val="1B5F5CC0"/>
    <w:rsid w:val="1B984E70"/>
    <w:rsid w:val="1BDC2FF9"/>
    <w:rsid w:val="1BDC3C5C"/>
    <w:rsid w:val="1C0A4516"/>
    <w:rsid w:val="1C1F1EB9"/>
    <w:rsid w:val="1C377043"/>
    <w:rsid w:val="1C830455"/>
    <w:rsid w:val="1CC64E3A"/>
    <w:rsid w:val="1CCE072C"/>
    <w:rsid w:val="1CD64248"/>
    <w:rsid w:val="1D5545A3"/>
    <w:rsid w:val="1DA441A7"/>
    <w:rsid w:val="1DB924E2"/>
    <w:rsid w:val="1E103C42"/>
    <w:rsid w:val="1E6140CB"/>
    <w:rsid w:val="1E874141"/>
    <w:rsid w:val="1F110C62"/>
    <w:rsid w:val="1F857B5C"/>
    <w:rsid w:val="1F9327E3"/>
    <w:rsid w:val="1FEE53B1"/>
    <w:rsid w:val="1FFF6C85"/>
    <w:rsid w:val="204154C3"/>
    <w:rsid w:val="20B645EE"/>
    <w:rsid w:val="20EC7CF6"/>
    <w:rsid w:val="20EF5814"/>
    <w:rsid w:val="215507C7"/>
    <w:rsid w:val="216F5674"/>
    <w:rsid w:val="219E4A46"/>
    <w:rsid w:val="21B45B4F"/>
    <w:rsid w:val="21C047F0"/>
    <w:rsid w:val="22350D9B"/>
    <w:rsid w:val="22BC38E1"/>
    <w:rsid w:val="22CB442E"/>
    <w:rsid w:val="22FD6532"/>
    <w:rsid w:val="23146180"/>
    <w:rsid w:val="235D15DE"/>
    <w:rsid w:val="23870DE1"/>
    <w:rsid w:val="23D65009"/>
    <w:rsid w:val="23E36353"/>
    <w:rsid w:val="24320F51"/>
    <w:rsid w:val="24762BF3"/>
    <w:rsid w:val="24DB3B29"/>
    <w:rsid w:val="24FF2431"/>
    <w:rsid w:val="2501349E"/>
    <w:rsid w:val="2502226C"/>
    <w:rsid w:val="25025E81"/>
    <w:rsid w:val="2524511E"/>
    <w:rsid w:val="2559585A"/>
    <w:rsid w:val="25885142"/>
    <w:rsid w:val="25D747D8"/>
    <w:rsid w:val="25D75444"/>
    <w:rsid w:val="2616060F"/>
    <w:rsid w:val="266854EC"/>
    <w:rsid w:val="26697A04"/>
    <w:rsid w:val="26947266"/>
    <w:rsid w:val="26EE3E84"/>
    <w:rsid w:val="26F7081B"/>
    <w:rsid w:val="270425E5"/>
    <w:rsid w:val="27164D4B"/>
    <w:rsid w:val="2726544A"/>
    <w:rsid w:val="27305C82"/>
    <w:rsid w:val="27AE1C36"/>
    <w:rsid w:val="27B71015"/>
    <w:rsid w:val="27C52575"/>
    <w:rsid w:val="282B5226"/>
    <w:rsid w:val="283262A6"/>
    <w:rsid w:val="2846675F"/>
    <w:rsid w:val="28C61DC5"/>
    <w:rsid w:val="28C92795"/>
    <w:rsid w:val="2944038A"/>
    <w:rsid w:val="298B5AA5"/>
    <w:rsid w:val="29B8352E"/>
    <w:rsid w:val="29CF0D07"/>
    <w:rsid w:val="2A186C67"/>
    <w:rsid w:val="2A631534"/>
    <w:rsid w:val="2A845106"/>
    <w:rsid w:val="2AC7738D"/>
    <w:rsid w:val="2AD44CAA"/>
    <w:rsid w:val="2B0353B2"/>
    <w:rsid w:val="2B0B315D"/>
    <w:rsid w:val="2B4C0282"/>
    <w:rsid w:val="2B8F7C58"/>
    <w:rsid w:val="2BC21FD5"/>
    <w:rsid w:val="2C351571"/>
    <w:rsid w:val="2CDF06B7"/>
    <w:rsid w:val="2D952FCA"/>
    <w:rsid w:val="2D9F64A9"/>
    <w:rsid w:val="2E25744F"/>
    <w:rsid w:val="2E3979D0"/>
    <w:rsid w:val="2E5942CD"/>
    <w:rsid w:val="2EF2584D"/>
    <w:rsid w:val="2F063F40"/>
    <w:rsid w:val="2F213986"/>
    <w:rsid w:val="2F472095"/>
    <w:rsid w:val="2FEC2990"/>
    <w:rsid w:val="301D62D5"/>
    <w:rsid w:val="302D7804"/>
    <w:rsid w:val="305F551C"/>
    <w:rsid w:val="30781377"/>
    <w:rsid w:val="3079530F"/>
    <w:rsid w:val="309D66C5"/>
    <w:rsid w:val="30A26991"/>
    <w:rsid w:val="30AC0A34"/>
    <w:rsid w:val="31271CE9"/>
    <w:rsid w:val="318115EA"/>
    <w:rsid w:val="31B149A0"/>
    <w:rsid w:val="31BF0FAA"/>
    <w:rsid w:val="31E92FCA"/>
    <w:rsid w:val="31F8765A"/>
    <w:rsid w:val="321613D4"/>
    <w:rsid w:val="32C35EE5"/>
    <w:rsid w:val="335C1B4C"/>
    <w:rsid w:val="33ED541D"/>
    <w:rsid w:val="340E656C"/>
    <w:rsid w:val="34725A02"/>
    <w:rsid w:val="3493189E"/>
    <w:rsid w:val="34BD56D5"/>
    <w:rsid w:val="34D41981"/>
    <w:rsid w:val="34F02C63"/>
    <w:rsid w:val="35156B0E"/>
    <w:rsid w:val="35213C2E"/>
    <w:rsid w:val="357C60B5"/>
    <w:rsid w:val="358C3F03"/>
    <w:rsid w:val="35BF6E24"/>
    <w:rsid w:val="35EC1AC1"/>
    <w:rsid w:val="362B0956"/>
    <w:rsid w:val="3648469C"/>
    <w:rsid w:val="36645882"/>
    <w:rsid w:val="37BE0BFC"/>
    <w:rsid w:val="37D034DB"/>
    <w:rsid w:val="37E34B44"/>
    <w:rsid w:val="38757C82"/>
    <w:rsid w:val="3894620D"/>
    <w:rsid w:val="38B55045"/>
    <w:rsid w:val="38B7142A"/>
    <w:rsid w:val="39346F32"/>
    <w:rsid w:val="39A665FD"/>
    <w:rsid w:val="39D527C1"/>
    <w:rsid w:val="3A810AE5"/>
    <w:rsid w:val="3ADD22EF"/>
    <w:rsid w:val="3AE64313"/>
    <w:rsid w:val="3B252FE8"/>
    <w:rsid w:val="3B2B3D73"/>
    <w:rsid w:val="3B2B7C86"/>
    <w:rsid w:val="3C2C52F3"/>
    <w:rsid w:val="3C631A21"/>
    <w:rsid w:val="3D1746E2"/>
    <w:rsid w:val="3D1C0356"/>
    <w:rsid w:val="3D1D080C"/>
    <w:rsid w:val="3D4F4914"/>
    <w:rsid w:val="3DA025CF"/>
    <w:rsid w:val="3DA859D5"/>
    <w:rsid w:val="3DB06D1A"/>
    <w:rsid w:val="3DC0453D"/>
    <w:rsid w:val="3DFC6B3E"/>
    <w:rsid w:val="3E30044B"/>
    <w:rsid w:val="3E9B2C35"/>
    <w:rsid w:val="3EAB6EB8"/>
    <w:rsid w:val="3EB94C3C"/>
    <w:rsid w:val="3EE4111B"/>
    <w:rsid w:val="3EF271F3"/>
    <w:rsid w:val="3F7F668D"/>
    <w:rsid w:val="3FAC4B4F"/>
    <w:rsid w:val="3FB051E0"/>
    <w:rsid w:val="3FB47FA9"/>
    <w:rsid w:val="400F23ED"/>
    <w:rsid w:val="401A0877"/>
    <w:rsid w:val="4047614A"/>
    <w:rsid w:val="404F27BB"/>
    <w:rsid w:val="40D9537B"/>
    <w:rsid w:val="410D55EE"/>
    <w:rsid w:val="41C17B84"/>
    <w:rsid w:val="423534FA"/>
    <w:rsid w:val="424B4A5D"/>
    <w:rsid w:val="424E1E4B"/>
    <w:rsid w:val="429C34F3"/>
    <w:rsid w:val="42DE28EC"/>
    <w:rsid w:val="430B01CF"/>
    <w:rsid w:val="432C5AD8"/>
    <w:rsid w:val="43550300"/>
    <w:rsid w:val="43821B2F"/>
    <w:rsid w:val="43A47487"/>
    <w:rsid w:val="43AF335B"/>
    <w:rsid w:val="43C21FC6"/>
    <w:rsid w:val="44307FB7"/>
    <w:rsid w:val="44512C05"/>
    <w:rsid w:val="44585823"/>
    <w:rsid w:val="4465110E"/>
    <w:rsid w:val="44680469"/>
    <w:rsid w:val="453012CB"/>
    <w:rsid w:val="45AD23DE"/>
    <w:rsid w:val="45B73FE4"/>
    <w:rsid w:val="45D40955"/>
    <w:rsid w:val="45FF775C"/>
    <w:rsid w:val="46174485"/>
    <w:rsid w:val="463053C9"/>
    <w:rsid w:val="465822AA"/>
    <w:rsid w:val="46E41BFA"/>
    <w:rsid w:val="46F62C7C"/>
    <w:rsid w:val="46F7174B"/>
    <w:rsid w:val="471B7ECA"/>
    <w:rsid w:val="47660555"/>
    <w:rsid w:val="478C5B2D"/>
    <w:rsid w:val="47962779"/>
    <w:rsid w:val="47E32150"/>
    <w:rsid w:val="482F4A88"/>
    <w:rsid w:val="493C1A86"/>
    <w:rsid w:val="49602C4C"/>
    <w:rsid w:val="49B535D3"/>
    <w:rsid w:val="4A0025AC"/>
    <w:rsid w:val="4A1B436D"/>
    <w:rsid w:val="4A2F7ECF"/>
    <w:rsid w:val="4A6C4E49"/>
    <w:rsid w:val="4A730019"/>
    <w:rsid w:val="4AF1371A"/>
    <w:rsid w:val="4B141F11"/>
    <w:rsid w:val="4B4A4F35"/>
    <w:rsid w:val="4B977CEB"/>
    <w:rsid w:val="4BF019B5"/>
    <w:rsid w:val="4CF15123"/>
    <w:rsid w:val="4D1613E2"/>
    <w:rsid w:val="4D3536E5"/>
    <w:rsid w:val="4D5A1601"/>
    <w:rsid w:val="4DA12FDC"/>
    <w:rsid w:val="4DB027EF"/>
    <w:rsid w:val="4DC343BA"/>
    <w:rsid w:val="4DCA633F"/>
    <w:rsid w:val="4DFB0505"/>
    <w:rsid w:val="4E5F6614"/>
    <w:rsid w:val="4E927FD2"/>
    <w:rsid w:val="4EAF5CFF"/>
    <w:rsid w:val="4EF03ED2"/>
    <w:rsid w:val="4F106BBE"/>
    <w:rsid w:val="4F122CEF"/>
    <w:rsid w:val="4F191136"/>
    <w:rsid w:val="4F3F79D7"/>
    <w:rsid w:val="4F6051EF"/>
    <w:rsid w:val="4F815954"/>
    <w:rsid w:val="4F8E3CC7"/>
    <w:rsid w:val="4FD90213"/>
    <w:rsid w:val="4FE2483D"/>
    <w:rsid w:val="500B7D04"/>
    <w:rsid w:val="503C0052"/>
    <w:rsid w:val="504238FD"/>
    <w:rsid w:val="507B19C4"/>
    <w:rsid w:val="510D68FB"/>
    <w:rsid w:val="5146251C"/>
    <w:rsid w:val="51485A49"/>
    <w:rsid w:val="51970950"/>
    <w:rsid w:val="51C87607"/>
    <w:rsid w:val="51D509A6"/>
    <w:rsid w:val="520F75FC"/>
    <w:rsid w:val="52537D37"/>
    <w:rsid w:val="528D0025"/>
    <w:rsid w:val="52D62B88"/>
    <w:rsid w:val="52EB439D"/>
    <w:rsid w:val="535D59D3"/>
    <w:rsid w:val="53676793"/>
    <w:rsid w:val="53887CFE"/>
    <w:rsid w:val="53D56F27"/>
    <w:rsid w:val="54350F70"/>
    <w:rsid w:val="547E4C37"/>
    <w:rsid w:val="55336861"/>
    <w:rsid w:val="55444BD7"/>
    <w:rsid w:val="556E4F87"/>
    <w:rsid w:val="557F5F5C"/>
    <w:rsid w:val="55CA7B4F"/>
    <w:rsid w:val="55DC48ED"/>
    <w:rsid w:val="561F5CE6"/>
    <w:rsid w:val="5658301B"/>
    <w:rsid w:val="566065C4"/>
    <w:rsid w:val="56AF37E1"/>
    <w:rsid w:val="56F115E1"/>
    <w:rsid w:val="57223C7C"/>
    <w:rsid w:val="57290C43"/>
    <w:rsid w:val="579E77DE"/>
    <w:rsid w:val="57BC7F33"/>
    <w:rsid w:val="58075E20"/>
    <w:rsid w:val="58973C25"/>
    <w:rsid w:val="58D27796"/>
    <w:rsid w:val="59097D55"/>
    <w:rsid w:val="590E1046"/>
    <w:rsid w:val="59397CE7"/>
    <w:rsid w:val="59AA24F5"/>
    <w:rsid w:val="5A2F7D98"/>
    <w:rsid w:val="5A33129F"/>
    <w:rsid w:val="5A42607A"/>
    <w:rsid w:val="5A504E00"/>
    <w:rsid w:val="5A655AD0"/>
    <w:rsid w:val="5AA5783D"/>
    <w:rsid w:val="5AB22B55"/>
    <w:rsid w:val="5ABF0811"/>
    <w:rsid w:val="5AEC22E0"/>
    <w:rsid w:val="5B6D51BA"/>
    <w:rsid w:val="5B7269B4"/>
    <w:rsid w:val="5B7C33FA"/>
    <w:rsid w:val="5B7D741C"/>
    <w:rsid w:val="5C08161C"/>
    <w:rsid w:val="5C224722"/>
    <w:rsid w:val="5CF30585"/>
    <w:rsid w:val="5CF64EBB"/>
    <w:rsid w:val="5D483493"/>
    <w:rsid w:val="5D67380D"/>
    <w:rsid w:val="5DC6034C"/>
    <w:rsid w:val="5E0137AF"/>
    <w:rsid w:val="5E751D69"/>
    <w:rsid w:val="5E8A60F2"/>
    <w:rsid w:val="5F163D0B"/>
    <w:rsid w:val="5F393D81"/>
    <w:rsid w:val="5F540B16"/>
    <w:rsid w:val="5FA53F27"/>
    <w:rsid w:val="5FB73242"/>
    <w:rsid w:val="5FD23C20"/>
    <w:rsid w:val="5FDC3761"/>
    <w:rsid w:val="5FE55D80"/>
    <w:rsid w:val="60697155"/>
    <w:rsid w:val="607A11AD"/>
    <w:rsid w:val="60992020"/>
    <w:rsid w:val="60A83617"/>
    <w:rsid w:val="60B45679"/>
    <w:rsid w:val="60C37190"/>
    <w:rsid w:val="612C2C61"/>
    <w:rsid w:val="61302775"/>
    <w:rsid w:val="619D78EC"/>
    <w:rsid w:val="61D81722"/>
    <w:rsid w:val="61D9684A"/>
    <w:rsid w:val="61F65EAD"/>
    <w:rsid w:val="62447771"/>
    <w:rsid w:val="626A7202"/>
    <w:rsid w:val="62BA1E15"/>
    <w:rsid w:val="62E97F2D"/>
    <w:rsid w:val="633B1DD7"/>
    <w:rsid w:val="633D437E"/>
    <w:rsid w:val="63482E7F"/>
    <w:rsid w:val="63521676"/>
    <w:rsid w:val="638C157C"/>
    <w:rsid w:val="63B55BD7"/>
    <w:rsid w:val="63CB3441"/>
    <w:rsid w:val="63CD2F8F"/>
    <w:rsid w:val="63F93BF7"/>
    <w:rsid w:val="641F2392"/>
    <w:rsid w:val="6469040D"/>
    <w:rsid w:val="647573E7"/>
    <w:rsid w:val="64C36227"/>
    <w:rsid w:val="64DF7014"/>
    <w:rsid w:val="65134362"/>
    <w:rsid w:val="651F48A6"/>
    <w:rsid w:val="65233477"/>
    <w:rsid w:val="65F0017A"/>
    <w:rsid w:val="65F5104E"/>
    <w:rsid w:val="66267396"/>
    <w:rsid w:val="664F7B26"/>
    <w:rsid w:val="665579D0"/>
    <w:rsid w:val="66917891"/>
    <w:rsid w:val="672A5F68"/>
    <w:rsid w:val="6734175B"/>
    <w:rsid w:val="67527CF0"/>
    <w:rsid w:val="67BD6C2C"/>
    <w:rsid w:val="67DF388A"/>
    <w:rsid w:val="67E615C2"/>
    <w:rsid w:val="682F04F4"/>
    <w:rsid w:val="683D1CE9"/>
    <w:rsid w:val="68C442DB"/>
    <w:rsid w:val="692C3B09"/>
    <w:rsid w:val="69563DD8"/>
    <w:rsid w:val="69F01EBC"/>
    <w:rsid w:val="69F34CD3"/>
    <w:rsid w:val="69FF2304"/>
    <w:rsid w:val="6A015195"/>
    <w:rsid w:val="6A2507AD"/>
    <w:rsid w:val="6A6A6385"/>
    <w:rsid w:val="6A8179D4"/>
    <w:rsid w:val="6A9064B2"/>
    <w:rsid w:val="6ABD566D"/>
    <w:rsid w:val="6AEB0F86"/>
    <w:rsid w:val="6B5424C0"/>
    <w:rsid w:val="6B896F9D"/>
    <w:rsid w:val="6B8A30F0"/>
    <w:rsid w:val="6B9F61A9"/>
    <w:rsid w:val="6BC007DA"/>
    <w:rsid w:val="6BF076FB"/>
    <w:rsid w:val="6C1109FD"/>
    <w:rsid w:val="6C360219"/>
    <w:rsid w:val="6C8B0D5E"/>
    <w:rsid w:val="6D140202"/>
    <w:rsid w:val="6D337BD3"/>
    <w:rsid w:val="6DAC3D39"/>
    <w:rsid w:val="6DCA3525"/>
    <w:rsid w:val="6EB6258F"/>
    <w:rsid w:val="6EC73AF7"/>
    <w:rsid w:val="6ECB2C39"/>
    <w:rsid w:val="6F026D3C"/>
    <w:rsid w:val="6F3B41EE"/>
    <w:rsid w:val="6F8A323C"/>
    <w:rsid w:val="70AB26CA"/>
    <w:rsid w:val="70BF0063"/>
    <w:rsid w:val="71110FFC"/>
    <w:rsid w:val="71173233"/>
    <w:rsid w:val="71557789"/>
    <w:rsid w:val="7167433A"/>
    <w:rsid w:val="718477C3"/>
    <w:rsid w:val="72247984"/>
    <w:rsid w:val="72645CA7"/>
    <w:rsid w:val="72705DF6"/>
    <w:rsid w:val="72C454B8"/>
    <w:rsid w:val="73020F76"/>
    <w:rsid w:val="731600B8"/>
    <w:rsid w:val="73225CAC"/>
    <w:rsid w:val="733E536B"/>
    <w:rsid w:val="73A00F19"/>
    <w:rsid w:val="73AA1798"/>
    <w:rsid w:val="73AB3300"/>
    <w:rsid w:val="73E277E8"/>
    <w:rsid w:val="74171884"/>
    <w:rsid w:val="742C23B5"/>
    <w:rsid w:val="745A63CA"/>
    <w:rsid w:val="746F0ACF"/>
    <w:rsid w:val="747807C6"/>
    <w:rsid w:val="74A27C77"/>
    <w:rsid w:val="74BA70AF"/>
    <w:rsid w:val="74C41A04"/>
    <w:rsid w:val="74CA7F59"/>
    <w:rsid w:val="74F67BE2"/>
    <w:rsid w:val="74FE13DF"/>
    <w:rsid w:val="751A1D93"/>
    <w:rsid w:val="75396993"/>
    <w:rsid w:val="75F07122"/>
    <w:rsid w:val="7680103D"/>
    <w:rsid w:val="76AB6EC5"/>
    <w:rsid w:val="76D36B4D"/>
    <w:rsid w:val="77577275"/>
    <w:rsid w:val="775C7D94"/>
    <w:rsid w:val="77880148"/>
    <w:rsid w:val="77A949CB"/>
    <w:rsid w:val="785B3F0C"/>
    <w:rsid w:val="788240B0"/>
    <w:rsid w:val="78832369"/>
    <w:rsid w:val="78A15670"/>
    <w:rsid w:val="78BD1E46"/>
    <w:rsid w:val="79670BD6"/>
    <w:rsid w:val="797F43CE"/>
    <w:rsid w:val="798D3C75"/>
    <w:rsid w:val="79D851FD"/>
    <w:rsid w:val="79FA7257"/>
    <w:rsid w:val="79FB4A74"/>
    <w:rsid w:val="7A066CB2"/>
    <w:rsid w:val="7A576C9B"/>
    <w:rsid w:val="7A79149E"/>
    <w:rsid w:val="7AD37BB4"/>
    <w:rsid w:val="7AFC0E34"/>
    <w:rsid w:val="7B4679EA"/>
    <w:rsid w:val="7B9C2DCC"/>
    <w:rsid w:val="7BD502A5"/>
    <w:rsid w:val="7BEF4F7B"/>
    <w:rsid w:val="7C0363B0"/>
    <w:rsid w:val="7C1769E3"/>
    <w:rsid w:val="7C252473"/>
    <w:rsid w:val="7C4C708E"/>
    <w:rsid w:val="7D1C1DDC"/>
    <w:rsid w:val="7D215B8A"/>
    <w:rsid w:val="7DB460C2"/>
    <w:rsid w:val="7DBB0BDE"/>
    <w:rsid w:val="7DFD45A4"/>
    <w:rsid w:val="7E013EA4"/>
    <w:rsid w:val="7E097FE4"/>
    <w:rsid w:val="7E172A99"/>
    <w:rsid w:val="7E232B99"/>
    <w:rsid w:val="7E3410FA"/>
    <w:rsid w:val="7EF15598"/>
    <w:rsid w:val="7F515352"/>
    <w:rsid w:val="7F5F66DA"/>
    <w:rsid w:val="7F6C50D5"/>
    <w:rsid w:val="7FCC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200" w:leftChars="200"/>
    </w:pPr>
  </w:style>
  <w:style w:type="paragraph" w:styleId="3">
    <w:name w:val="Normal (Web)"/>
    <w:basedOn w:val="1"/>
    <w:qFormat/>
    <w:uiPriority w:val="0"/>
    <w:pPr>
      <w:spacing w:beforeAutospacing="1" w:afterAutospacing="1"/>
      <w:jc w:val="left"/>
    </w:pPr>
    <w:rPr>
      <w:rFonts w:cs="Times New Roman"/>
      <w:kern w:val="0"/>
      <w:sz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2021-07-13T02:40:00Z</dcterms:created>
  <dc:creator>lenovo</dc:creator>
  <cp:lastModifiedBy>lenovo</cp:lastModifiedBy>
  <cp:lastPrinted>2023-01-17T08:30:00Z</cp:lastPrinted>
  <dcterms:modified xsi:type="dcterms:W3CDTF">2023-02-10T07:40:33Z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