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3"/>
          <w:szCs w:val="43"/>
        </w:rPr>
        <w:t>广州市黄埔区发展和改革局（广州开发区发 展和改革局）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3"/>
          <w:szCs w:val="43"/>
          <w:lang w:val="en-US" w:eastAsia="zh-CN"/>
        </w:rPr>
        <w:t>2022年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bidi="ar-SA"/>
        </w:rPr>
        <w:t>政府信息公开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ar-SA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bidi="ar-SA"/>
        </w:rPr>
        <w:t>工作年度报告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一、总体情况</w:t>
      </w:r>
    </w:p>
    <w:p>
      <w:pPr>
        <w:spacing w:beforeLines="0" w:afterLines="0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2022年，区发展改革局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坚持以习近平新时代中国特色社会主义思想为指导，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深入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学习习近平总书记有关讲话和指示批示精神</w:t>
      </w:r>
      <w:r>
        <w:rPr>
          <w:sz w:val="32"/>
        </w:rPr>
        <w:pict>
          <v:shape id="_x0000_s1028" o:spid="_x0000_s1028" o:spt="201" alt="" type="#_x0000_t201" style="position:absolute;left:0pt;margin-left:-10.45pt;margin-top:1.75pt;height:138pt;width:138pt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w:control r:id="rId4" w:name="CWordOLECtrl1" w:shapeid="_x0000_s1028"/>
        </w:pic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，认真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落实《中华人民共和国政府信息公开条例》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《广州市政务公开工作办公室关于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规范编制发布</w:t>
      </w:r>
      <w:r>
        <w:rPr>
          <w:rFonts w:hint="eastAsia" w:ascii="TimesNewRomanPSMT" w:hAnsi="TimesNewRomanPSMT" w:eastAsia="TimesNewRomanPSMT"/>
          <w:sz w:val="32"/>
          <w:szCs w:val="24"/>
        </w:rPr>
        <w:t>2022</w:t>
      </w:r>
      <w:r>
        <w:rPr>
          <w:rFonts w:hint="eastAsia" w:ascii="FangSong_GB2312" w:hAnsi="FangSong_GB2312" w:eastAsia="FangSong_GB2312"/>
          <w:sz w:val="32"/>
          <w:szCs w:val="24"/>
        </w:rPr>
        <w:t>年政府信息公开工作年度报告的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函》等文件精神，依法依规开展信息公开工作。全年共主动公开信息268条，其中规范性文件1条，财政预决算信息2条，行政执法类6条，政府信息公开工作年度报告1条，通知公告类信息258条（工作动态252条、部门文件6条），具体情况如下：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一是</w:t>
      </w:r>
      <w:r>
        <w:rPr>
          <w:rFonts w:hint="eastAsia" w:ascii="Times New Roman" w:hAnsi="Times New Roman" w:eastAsia="黑体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全面准确传递政府声音。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19"/>
          <w:shd w:val="clear" w:color="auto" w:fill="FFFFFF"/>
          <w:lang w:val="en-US" w:eastAsia="zh-CN" w:bidi="ar-SA"/>
        </w:rPr>
        <w:t>主动公开部门工作动态，公布项目批前公示、审核、批复等落实情况，定期更新组织机构、行政执法、年度预、决算等重点公开专栏，确保公众及时获知现行政府信息公开文件。</w:t>
      </w:r>
    </w:p>
    <w:p>
      <w:pPr>
        <w:spacing w:beforeLines="0" w:afterLines="0"/>
        <w:ind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2"/>
          <w:sz w:val="32"/>
          <w:szCs w:val="19"/>
          <w:shd w:val="clear" w:color="auto" w:fill="FFFFFF"/>
          <w:lang w:val="en-US" w:eastAsia="zh-CN" w:bidi="ar-SA"/>
        </w:rPr>
        <w:t>二是高质量办理依申请公开事项。</w:t>
      </w:r>
      <w:r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19"/>
          <w:shd w:val="clear" w:color="auto" w:fill="FFFFFF"/>
          <w:lang w:val="en-US" w:eastAsia="zh-CN" w:bidi="ar-SA"/>
        </w:rPr>
        <w:t>规范使用全省政府信息依申请公开系统，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lang w:val="en-US" w:eastAsia="zh-CN" w:bidi="ar-SA"/>
        </w:rPr>
        <w:t>指定专人负责，及时办理公众通过系统提交的案件，确保规范进行受理、答复、办结的工作程序，不断提高办件质量和效率。</w:t>
      </w:r>
    </w:p>
    <w:p>
      <w:pPr>
        <w:spacing w:beforeLines="0" w:afterLines="0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三是</w:t>
      </w:r>
      <w:r>
        <w:rPr>
          <w:rFonts w:hint="eastAsia" w:ascii="Times New Roman" w:hAnsi="Times New Roman" w:eastAsia="黑体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严守公开内容安全底线。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对发布的信息公开文件，坚持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“公开是原则，不公开是例外”的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原则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发布前“三审三校”“先审后发”工作机制，抓好错敏信息整改，严把内容政治关、保密关、文字关，坚守内容安全底线。</w:t>
      </w:r>
    </w:p>
    <w:p>
      <w:pPr>
        <w:spacing w:beforeLines="0" w:afterLines="0"/>
        <w:ind w:firstLine="640" w:firstLineChars="200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24"/>
          <w:lang w:val="en-US" w:eastAsia="zh-CN" w:bidi="ar-SA"/>
        </w:rPr>
        <w:t>四是深入优化监督保障机制。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lang w:val="en-US" w:eastAsia="zh-CN" w:bidi="ar-SA"/>
        </w:rPr>
        <w:t>把政府信息公开工作纳入年度绩效考评工作中，按季度反馈落实情况，以评促优；不断强化各岗位主体责任，提升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24"/>
          <w:lang w:val="en-US" w:eastAsia="zh-CN" w:bidi="ar-SA"/>
        </w:rPr>
        <w:t>工作人员规范办件、高质量办件的意识和能力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24"/>
          <w:lang w:val="en-US" w:eastAsia="zh-CN" w:bidi="ar-SA"/>
        </w:rPr>
        <w:t>；加强公众监督，从内外部推进政府信息公开工作有效开展。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收到和处理政府信息公开申请情况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0" w:firstLineChars="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54"/>
        <w:gridCol w:w="3261"/>
        <w:gridCol w:w="683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（本列数据的勾稽关系为：第一项加第二项之和，等于第三项加第四项之和）</w:t>
            </w:r>
          </w:p>
        </w:tc>
        <w:tc>
          <w:tcPr>
            <w:tcW w:w="478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法人或其他组织</w:t>
            </w:r>
          </w:p>
        </w:tc>
        <w:tc>
          <w:tcPr>
            <w:tcW w:w="683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其他</w:t>
            </w:r>
          </w:p>
        </w:tc>
        <w:tc>
          <w:tcPr>
            <w:tcW w:w="68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21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三、本年度办理结果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（二）部分公开（区分处理的，只计这一情形，不计其他情形）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（三）不予公开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（四）无法提供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（五）不予处理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（六）其他处理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6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hint="default" w:ascii="Times New Roman" w:hAnsi="Times New Roman" w:eastAsia="宋体" w:cs="Times New Roman"/>
                <w:color w:val="000000"/>
                <w:sz w:val="28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0"/>
                <w:lang w:bidi="ar-SA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 w:bidi="ar-SA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宋体" w:cs="Times New Roman"/>
          <w:color w:val="000000"/>
          <w:sz w:val="19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其他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尚未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lang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0"/>
                <w:lang w:bidi="ar-SA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val="en-US" w:eastAsia="zh-CN" w:bidi="ar-SA"/>
              </w:rPr>
              <w:t>0</w:t>
            </w:r>
          </w:p>
        </w:tc>
      </w:tr>
    </w:tbl>
    <w:p>
      <w:pPr>
        <w:widowControl/>
        <w:jc w:val="left"/>
        <w:rPr>
          <w:rFonts w:hint="default" w:ascii="Times New Roman" w:hAnsi="Times New Roman" w:cs="Times New Roman"/>
          <w:color w:val="000000"/>
          <w:lang w:bidi="ar-SA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19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19"/>
          <w:shd w:val="clear" w:color="auto" w:fill="FFFFFF"/>
          <w:lang w:val="en-US" w:eastAsia="zh-CN" w:bidi="ar-SA"/>
        </w:rPr>
        <w:t>（一）存在的问题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19"/>
          <w:shd w:val="clear" w:color="auto" w:fill="FFFFFF"/>
          <w:lang w:val="en-US" w:eastAsia="zh-CN" w:bidi="ar-SA"/>
        </w:rPr>
        <w:t>部分定期更新工作还不够及时，个别案件办理质量还有待提高。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19"/>
          <w:shd w:val="clear" w:color="auto" w:fill="FFFFFF"/>
          <w:lang w:val="en-US" w:eastAsia="zh-CN" w:bidi="ar-SA"/>
        </w:rPr>
        <w:t>（二）改进情况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19"/>
          <w:shd w:val="clear" w:color="auto" w:fill="FFFFFF"/>
          <w:lang w:val="en-US" w:eastAsia="zh-CN" w:bidi="ar-SA"/>
        </w:rPr>
        <w:t>1、提高政务公开质量。对标对表，严格把关，不断优化和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完善工作机制，加强日常运行监管，持续做好信息公开工作。强化规范性文件解读工作，丰富公开工作内容。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450" w:beforeAutospacing="0" w:after="450" w:afterAutospacing="0" w:line="585" w:lineRule="atLeast"/>
        <w:ind w:left="0" w:right="0" w:firstLine="645"/>
        <w:jc w:val="both"/>
        <w:rPr>
          <w:rFonts w:hint="default" w:ascii="仿宋_GB2312" w:hAnsi="仿宋_GB2312" w:eastAsia="仿宋_GB2312" w:cs="仿宋_GB2312"/>
          <w:color w:val="00000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19"/>
          <w:shd w:val="clear" w:color="auto" w:fill="FFFFFF"/>
          <w:lang w:val="en-US" w:eastAsia="zh-CN" w:bidi="ar-SA"/>
        </w:rPr>
        <w:t>2、提高服务能力。进一步优化平台运行，加强平台整改和管理，提高工作人员依申请办件能力；积极与公众互动，树立良好的政府形象。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19"/>
          <w:shd w:val="clear" w:color="auto" w:fill="FFFFFF"/>
          <w:lang w:bidi="ar-SA"/>
        </w:rPr>
        <w:t>其他需要报告的事项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2022年，我局在办理依申请公开工作中未收取信息处理费用。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 w:bidi="ar-SA"/>
        </w:rPr>
        <w:t>广州市黄埔区发展和改革局网址为http://www.hp.gov.cn/gzjg/qzfgwhgzbm/qfzhggj/index.html，如需了解更多政府信息，请登录查询。</w:t>
      </w:r>
    </w:p>
    <w:p>
      <w:pPr>
        <w:pStyle w:val="3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3C793"/>
    <w:multiLevelType w:val="singleLevel"/>
    <w:tmpl w:val="D433C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DA6717"/>
    <w:multiLevelType w:val="singleLevel"/>
    <w:tmpl w:val="F4DA671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7o4oHGQye93pP/r6cxgH0hNjAOY=" w:salt="AdtwsffyeOqmTmvOdc/+G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2NGU4MmU2ZGUzYTYyZjBkZDE2MDk2NjNmMGE2MWQifQ=="/>
  </w:docVars>
  <w:rsids>
    <w:rsidRoot w:val="00172A27"/>
    <w:rsid w:val="018301FA"/>
    <w:rsid w:val="09672707"/>
    <w:rsid w:val="0A8333C4"/>
    <w:rsid w:val="0DAB7B86"/>
    <w:rsid w:val="14A517B5"/>
    <w:rsid w:val="1C602B12"/>
    <w:rsid w:val="226C6546"/>
    <w:rsid w:val="22D72873"/>
    <w:rsid w:val="2894534D"/>
    <w:rsid w:val="30AA616C"/>
    <w:rsid w:val="31EB1965"/>
    <w:rsid w:val="34F81FD8"/>
    <w:rsid w:val="3D2D4156"/>
    <w:rsid w:val="42CE5F1F"/>
    <w:rsid w:val="438F1E09"/>
    <w:rsid w:val="4924423C"/>
    <w:rsid w:val="4AF66297"/>
    <w:rsid w:val="4E514340"/>
    <w:rsid w:val="4F785C49"/>
    <w:rsid w:val="4F9B44A5"/>
    <w:rsid w:val="53D270C2"/>
    <w:rsid w:val="53F322A1"/>
    <w:rsid w:val="55FC4463"/>
    <w:rsid w:val="599A346E"/>
    <w:rsid w:val="5A32298B"/>
    <w:rsid w:val="60521366"/>
    <w:rsid w:val="62556E98"/>
    <w:rsid w:val="65C629BA"/>
    <w:rsid w:val="699202BC"/>
    <w:rsid w:val="70460478"/>
    <w:rsid w:val="71B615D8"/>
    <w:rsid w:val="765F25CF"/>
    <w:rsid w:val="7840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rFonts w:ascii="Times New Roman" w:hAnsi="Times New Roman" w:eastAsia="仿宋_GB2312"/>
      <w:b/>
      <w:bCs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0"/>
    <w:pPr>
      <w:ind w:left="200" w:leftChars="200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lang w:bidi="ar-SA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333333"/>
      <w:u w:val="none"/>
    </w:rPr>
  </w:style>
  <w:style w:type="character" w:styleId="9">
    <w:name w:val="HTML Code"/>
    <w:basedOn w:val="6"/>
    <w:qFormat/>
    <w:uiPriority w:val="0"/>
    <w:rPr>
      <w:rFonts w:ascii="Courier New" w:hAnsi="Courier New"/>
      <w:sz w:val="20"/>
    </w:rPr>
  </w:style>
  <w:style w:type="character" w:customStyle="1" w:styleId="10">
    <w:name w:val="active"/>
    <w:basedOn w:val="6"/>
    <w:qFormat/>
    <w:uiPriority w:val="0"/>
    <w:rPr>
      <w:color w:val="333333"/>
    </w:rPr>
  </w:style>
  <w:style w:type="character" w:customStyle="1" w:styleId="11">
    <w:name w:val="calendar-head__next-year-btn"/>
    <w:basedOn w:val="6"/>
    <w:qFormat/>
    <w:uiPriority w:val="0"/>
  </w:style>
  <w:style w:type="character" w:customStyle="1" w:styleId="12">
    <w:name w:val="calendar-head__next-range-btn"/>
    <w:basedOn w:val="6"/>
    <w:qFormat/>
    <w:uiPriority w:val="0"/>
    <w:rPr>
      <w:vanish/>
    </w:rPr>
  </w:style>
  <w:style w:type="character" w:customStyle="1" w:styleId="13">
    <w:name w:val="hover"/>
    <w:basedOn w:val="6"/>
    <w:qFormat/>
    <w:uiPriority w:val="0"/>
    <w:rPr>
      <w:color w:val="2F6EA2"/>
    </w:rPr>
  </w:style>
  <w:style w:type="character" w:customStyle="1" w:styleId="14">
    <w:name w:val="calendar-head__prev-range-btn"/>
    <w:basedOn w:val="6"/>
    <w:qFormat/>
    <w:uiPriority w:val="0"/>
    <w:rPr>
      <w:vanish/>
    </w:rPr>
  </w:style>
  <w:style w:type="character" w:customStyle="1" w:styleId="15">
    <w:name w:val="calendar-head__text-display"/>
    <w:basedOn w:val="6"/>
    <w:qFormat/>
    <w:uiPriority w:val="0"/>
    <w:rPr>
      <w:vanish/>
    </w:rPr>
  </w:style>
  <w:style w:type="character" w:customStyle="1" w:styleId="16">
    <w:name w:val="calendar-head__next-month-btn"/>
    <w:basedOn w:val="6"/>
    <w:qFormat/>
    <w:uiPriority w:val="0"/>
  </w:style>
  <w:style w:type="character" w:customStyle="1" w:styleId="17">
    <w:name w:val="calendar-head__year-range"/>
    <w:basedOn w:val="6"/>
    <w:qFormat/>
    <w:uiPriority w:val="0"/>
    <w:rPr>
      <w:vanish/>
    </w:rPr>
  </w:style>
  <w:style w:type="character" w:customStyle="1" w:styleId="18">
    <w:name w:val="active2"/>
    <w:basedOn w:val="6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1868</Words>
  <Characters>1965</Characters>
  <Lines>0</Lines>
  <Paragraphs>0</Paragraphs>
  <TotalTime>0</TotalTime>
  <ScaleCrop>false</ScaleCrop>
  <LinksUpToDate>false</LinksUpToDate>
  <CharactersWithSpaces>1966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2023-01-06T06:43:00Z</dcterms:created>
  <dc:creator>黎雪筠</dc:creator>
  <cp:lastModifiedBy>hpqfgj</cp:lastModifiedBy>
  <dcterms:modified xsi:type="dcterms:W3CDTF">2023-02-10T08:28:59Z</dcterms:modified>
  <dc:title>政府信息公开工作年度报告格式模板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BAAB6DFA40904465837BF2D0FC5A010A</vt:lpwstr>
  </property>
  <property fmtid="{D5CDD505-2E9C-101B-9397-08002B2CF9AE}" pid="4" name="docranid">
    <vt:lpwstr>467BA120BBC742299F133A90FBCD1705</vt:lpwstr>
  </property>
</Properties>
</file>