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7" w:rsidRDefault="00D85867" w:rsidP="00D85867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D85867" w:rsidRDefault="00D85867" w:rsidP="00D85867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D85867" w:rsidRDefault="00D85867" w:rsidP="00D85867">
      <w:pPr>
        <w:spacing w:line="560" w:lineRule="exact"/>
        <w:jc w:val="center"/>
        <w:rPr>
          <w:rFonts w:ascii="宋体" w:hAnsi="宋体" w:cs="仿宋" w:hint="eastAsia"/>
          <w:sz w:val="44"/>
          <w:szCs w:val="44"/>
        </w:rPr>
      </w:pPr>
      <w:r>
        <w:rPr>
          <w:rFonts w:ascii="宋体" w:hAnsi="宋体" w:cs="仿宋" w:hint="eastAsia"/>
          <w:sz w:val="44"/>
          <w:szCs w:val="44"/>
        </w:rPr>
        <w:t>黄埔区国家档案馆购买协助开展档案接收、整理、鉴定（第二批）服务项目</w:t>
      </w:r>
    </w:p>
    <w:p w:rsidR="00D85867" w:rsidRDefault="00D85867" w:rsidP="00D85867">
      <w:pPr>
        <w:spacing w:line="560" w:lineRule="exact"/>
        <w:jc w:val="center"/>
        <w:rPr>
          <w:rFonts w:ascii="宋体" w:hAnsi="宋体" w:cs="仿宋" w:hint="eastAsia"/>
          <w:sz w:val="44"/>
          <w:szCs w:val="44"/>
        </w:rPr>
      </w:pPr>
      <w:r>
        <w:rPr>
          <w:rFonts w:ascii="宋体" w:hAnsi="宋体" w:cs="仿宋" w:hint="eastAsia"/>
          <w:sz w:val="44"/>
          <w:szCs w:val="44"/>
        </w:rPr>
        <w:t>报价综合评分细则</w:t>
      </w:r>
      <w:r>
        <w:rPr>
          <w:rFonts w:ascii="仿宋" w:eastAsia="仿宋" w:hAnsi="仿宋" w:cs="仿宋" w:hint="eastAsia"/>
          <w:sz w:val="24"/>
        </w:rPr>
        <w:t>（满分100分）</w:t>
      </w:r>
      <w:bookmarkStart w:id="0" w:name="_GoBack"/>
      <w:bookmarkEnd w:id="0"/>
    </w:p>
    <w:tbl>
      <w:tblPr>
        <w:tblW w:w="10555" w:type="dxa"/>
        <w:tblInd w:w="-1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568"/>
        <w:gridCol w:w="818"/>
        <w:gridCol w:w="7476"/>
        <w:gridCol w:w="823"/>
      </w:tblGrid>
      <w:tr w:rsidR="00D85867" w:rsidTr="00D85867">
        <w:trPr>
          <w:trHeight w:val="518"/>
        </w:trPr>
        <w:tc>
          <w:tcPr>
            <w:tcW w:w="870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86" w:type="dxa"/>
            <w:gridSpan w:val="2"/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评分项目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评</w:t>
            </w:r>
            <w:r>
              <w:rPr>
                <w:rStyle w:val="font11"/>
                <w:rFonts w:hint="default"/>
                <w:lang w:bidi="ar"/>
              </w:rPr>
              <w:t xml:space="preserve">  分  标  准</w:t>
            </w:r>
          </w:p>
        </w:tc>
        <w:tc>
          <w:tcPr>
            <w:tcW w:w="823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 w:rsidR="00D85867" w:rsidTr="00D85867">
        <w:trPr>
          <w:trHeight w:val="1347"/>
        </w:trPr>
        <w:tc>
          <w:tcPr>
            <w:tcW w:w="870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86" w:type="dxa"/>
            <w:gridSpan w:val="2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资质和信用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被“信用中国”网站列入“企业经营异常名录”的，每列入1条记录扣2分，最高扣10分；对未列入（如查询结果显示“没查到您要的信息”，视为未列入）的不扣分，得10分。</w:t>
            </w:r>
          </w:p>
        </w:tc>
        <w:tc>
          <w:tcPr>
            <w:tcW w:w="823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10分</w:t>
            </w:r>
          </w:p>
        </w:tc>
      </w:tr>
      <w:tr w:rsidR="00D85867" w:rsidTr="00D85867">
        <w:trPr>
          <w:trHeight w:val="1834"/>
        </w:trPr>
        <w:tc>
          <w:tcPr>
            <w:tcW w:w="870" w:type="dxa"/>
            <w:vMerge w:val="restart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服务能力</w:t>
            </w: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</w:t>
            </w:r>
          </w:p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参与本项目人员中具有档案专业中级以上职称的，得5分。</w:t>
            </w:r>
          </w:p>
          <w:p w:rsidR="00D85867" w:rsidRDefault="00D85867" w:rsidP="0091613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2.本项目经理有2年以上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同类项目管理经验，得5分。</w:t>
            </w:r>
          </w:p>
          <w:p w:rsidR="00D85867" w:rsidRDefault="00D85867" w:rsidP="0091613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3.参与本项目人员不少于6人，均需具备档案专业大专以上学历，或具有档案专业人员岗位培训证书、档案工作经验，1人得1分（1人最多得1分），最高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得6分。</w:t>
            </w:r>
          </w:p>
        </w:tc>
        <w:tc>
          <w:tcPr>
            <w:tcW w:w="823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16分</w:t>
            </w:r>
          </w:p>
        </w:tc>
      </w:tr>
      <w:tr w:rsidR="00D85867" w:rsidTr="00D85867">
        <w:trPr>
          <w:trHeight w:val="1960"/>
        </w:trPr>
        <w:tc>
          <w:tcPr>
            <w:tcW w:w="870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同类项目经验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2020年以来至本项目询价公告发布前，报价单位独立承接同类项目情况：每1个档案接收项目，得2分，最高得6分；每1个档案整理项目，得2分，最高得6分；每一个档案开放鉴定项目，得2分，最高得6分。（同1个合同内有接收、整理、鉴定的情况视为1个项目；时间以合同落款为准）</w:t>
            </w:r>
          </w:p>
        </w:tc>
        <w:tc>
          <w:tcPr>
            <w:tcW w:w="823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18分</w:t>
            </w:r>
          </w:p>
        </w:tc>
      </w:tr>
      <w:tr w:rsidR="00D85867" w:rsidTr="00D85867">
        <w:trPr>
          <w:trHeight w:val="840"/>
        </w:trPr>
        <w:tc>
          <w:tcPr>
            <w:tcW w:w="870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8" w:type="dxa"/>
            <w:vMerge w:val="restart"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实施</w:t>
            </w:r>
          </w:p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方案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操作标准和操作流程科学合理，人员配备说明详细，质量保证措施和售后服务承诺明确，具有很强的操作性，得28-36分。</w:t>
            </w:r>
          </w:p>
        </w:tc>
        <w:tc>
          <w:tcPr>
            <w:tcW w:w="823" w:type="dxa"/>
            <w:vMerge w:val="restart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36分</w:t>
            </w:r>
          </w:p>
        </w:tc>
      </w:tr>
      <w:tr w:rsidR="00D85867" w:rsidTr="00D85867">
        <w:trPr>
          <w:trHeight w:val="824"/>
        </w:trPr>
        <w:tc>
          <w:tcPr>
            <w:tcW w:w="870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2.操作标准和操作流程基本科学合理，人员配备说明基本详细，质量保证措施和售后服务承诺基本明确，具有基本的操作性，得19-27分。</w:t>
            </w:r>
          </w:p>
        </w:tc>
        <w:tc>
          <w:tcPr>
            <w:tcW w:w="823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D85867" w:rsidTr="00D85867">
        <w:trPr>
          <w:trHeight w:val="822"/>
        </w:trPr>
        <w:tc>
          <w:tcPr>
            <w:tcW w:w="870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3.操作标准和操作流程不够科学合理，人员配备说明不够详细，质量保证措施和售后服务承诺不够明确，可操作性一般，得10-18分。</w:t>
            </w:r>
          </w:p>
        </w:tc>
        <w:tc>
          <w:tcPr>
            <w:tcW w:w="823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D85867" w:rsidTr="00D85867">
        <w:trPr>
          <w:trHeight w:val="693"/>
        </w:trPr>
        <w:tc>
          <w:tcPr>
            <w:tcW w:w="870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4.操作标准和操作流程等均较差，得0-9。</w:t>
            </w:r>
          </w:p>
        </w:tc>
        <w:tc>
          <w:tcPr>
            <w:tcW w:w="823" w:type="dxa"/>
            <w:vMerge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D85867" w:rsidTr="00D85867">
        <w:trPr>
          <w:trHeight w:val="1397"/>
        </w:trPr>
        <w:tc>
          <w:tcPr>
            <w:tcW w:w="870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86" w:type="dxa"/>
            <w:gridSpan w:val="2"/>
            <w:vAlign w:val="center"/>
          </w:tcPr>
          <w:p w:rsidR="00D85867" w:rsidRDefault="00D85867" w:rsidP="00916134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报价</w:t>
            </w:r>
          </w:p>
        </w:tc>
        <w:tc>
          <w:tcPr>
            <w:tcW w:w="7476" w:type="dxa"/>
            <w:vAlign w:val="center"/>
          </w:tcPr>
          <w:p w:rsidR="00D85867" w:rsidRDefault="00D85867" w:rsidP="00916134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采用低价优先法计算，即以满足本项目采购要求且价格最低的报价为基准价，其得分为20分，其他报价单位的得分按照以下公式计算：报价得分=（基准价／报价）×20。</w:t>
            </w:r>
          </w:p>
        </w:tc>
        <w:tc>
          <w:tcPr>
            <w:tcW w:w="823" w:type="dxa"/>
            <w:vAlign w:val="center"/>
          </w:tcPr>
          <w:p w:rsidR="00D85867" w:rsidRDefault="00D85867" w:rsidP="0091613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20分</w:t>
            </w:r>
          </w:p>
        </w:tc>
      </w:tr>
    </w:tbl>
    <w:p w:rsidR="008809ED" w:rsidRDefault="008809ED"/>
    <w:sectPr w:rsidR="00880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67"/>
    <w:rsid w:val="008809ED"/>
    <w:rsid w:val="00D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85867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D85867"/>
    <w:rPr>
      <w:rFonts w:ascii="仿宋" w:eastAsia="仿宋" w:hAnsi="仿宋" w:cs="仿宋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2023-03-20T02:30:00Z</dcterms:created>
  <dcterms:modified xsi:type="dcterms:W3CDTF">2023-03-20T02:33:00Z</dcterms:modified>
</cp:coreProperties>
</file>