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ascii="Times New Roman" w:hAnsi="Times New Roman" w:eastAsia="黑体"/>
          <w:sz w:val="32"/>
          <w:szCs w:val="32"/>
          <w:lang w:bidi="ar"/>
        </w:rPr>
      </w:pPr>
      <w:r>
        <w:rPr>
          <w:rFonts w:ascii="Times New Roman" w:hAnsi="Times New Roman" w:eastAsia="黑体"/>
          <w:sz w:val="32"/>
          <w:szCs w:val="32"/>
          <w:lang w:bidi="ar"/>
        </w:rPr>
        <w:t>附件1</w:t>
      </w:r>
    </w:p>
    <w:p>
      <w:pPr>
        <w:spacing w:after="156" w:afterLines="50"/>
        <w:ind w:left="-676" w:leftChars="-322" w:right="-611" w:rightChars="-291"/>
        <w:jc w:val="center"/>
        <w:outlineLvl w:val="1"/>
        <w:rPr>
          <w:rFonts w:hint="default" w:ascii="Times New Roman" w:hAnsi="Times New Roman" w:cs="Times New Roman"/>
          <w:b/>
          <w:sz w:val="44"/>
          <w:szCs w:val="44"/>
        </w:rPr>
      </w:pPr>
      <w:r>
        <w:rPr>
          <w:rFonts w:hint="default" w:ascii="Times New Roman" w:hAnsi="Times New Roman" w:cs="Times New Roman"/>
          <w:b/>
          <w:sz w:val="44"/>
          <w:szCs w:val="44"/>
          <w:lang w:bidi="ar"/>
        </w:rPr>
        <w:t>所属单位报送材料清单</w:t>
      </w:r>
    </w:p>
    <w:tbl>
      <w:tblPr>
        <w:tblStyle w:val="5"/>
        <w:tblW w:w="8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214"/>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lang w:bidi="ar"/>
              </w:rPr>
              <w:t>序号</w:t>
            </w:r>
          </w:p>
        </w:tc>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lang w:bidi="ar"/>
              </w:rPr>
              <w:t>材料名称</w:t>
            </w:r>
          </w:p>
        </w:tc>
        <w:tc>
          <w:tcPr>
            <w:tcW w:w="468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8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68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1</w:t>
            </w:r>
          </w:p>
        </w:tc>
        <w:tc>
          <w:tcPr>
            <w:tcW w:w="3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2022</w:t>
            </w:r>
            <w:r>
              <w:rPr>
                <w:rFonts w:hint="default" w:ascii="Times New Roman" w:hAnsi="Times New Roman" w:eastAsia="仿宋_GB2312" w:cs="Times New Roman"/>
                <w:sz w:val="24"/>
                <w:lang w:bidi="ar"/>
              </w:rPr>
              <w:t>年度“黄埔工匠”参选人员信息汇总表（附件</w:t>
            </w:r>
            <w:r>
              <w:rPr>
                <w:rFonts w:hint="default" w:ascii="Times New Roman" w:hAnsi="Times New Roman" w:eastAsia="仿宋_GB2312" w:cs="Times New Roman"/>
                <w:sz w:val="24"/>
              </w:rPr>
              <w:t>1</w:t>
            </w:r>
            <w:r>
              <w:rPr>
                <w:rFonts w:hint="default" w:ascii="Times New Roman" w:hAnsi="Times New Roman" w:eastAsia="仿宋_GB2312" w:cs="Times New Roman"/>
                <w:sz w:val="24"/>
                <w:lang w:bidi="ar"/>
              </w:rPr>
              <w:t>-1）</w:t>
            </w:r>
          </w:p>
        </w:tc>
        <w:tc>
          <w:tcPr>
            <w:tcW w:w="4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b/>
                <w:bCs/>
                <w:sz w:val="24"/>
                <w:lang w:bidi="ar"/>
              </w:rPr>
              <w:t>需加盖单位公章</w:t>
            </w:r>
            <w:r>
              <w:rPr>
                <w:rFonts w:hint="default" w:ascii="Times New Roman" w:hAnsi="Times New Roman" w:eastAsia="仿宋_GB2312" w:cs="Times New Roman"/>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2</w:t>
            </w:r>
          </w:p>
        </w:tc>
        <w:tc>
          <w:tcPr>
            <w:tcW w:w="3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单位公示及反馈意见材料</w:t>
            </w:r>
          </w:p>
        </w:tc>
        <w:tc>
          <w:tcPr>
            <w:tcW w:w="4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单位申报的参选人员名单及参选人员的个人事迹等材料须在本单位内部公示5个工作日。本项需提交的资料包括：</w:t>
            </w:r>
          </w:p>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①单位内部公示文件，包含单位参选人员名单及个人事迹等；</w:t>
            </w:r>
          </w:p>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②公示时的照片或网站公示截图；</w:t>
            </w:r>
          </w:p>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③公示反馈情况及结果说明。</w:t>
            </w:r>
          </w:p>
          <w:p>
            <w:pPr>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b/>
                <w:bCs/>
                <w:sz w:val="24"/>
                <w:lang w:bidi="ar"/>
              </w:rPr>
              <w:t>以上材料均需加盖单位公章。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3</w:t>
            </w:r>
          </w:p>
        </w:tc>
        <w:tc>
          <w:tcPr>
            <w:tcW w:w="3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营业执照复印件及单位简介材料</w:t>
            </w:r>
          </w:p>
        </w:tc>
        <w:tc>
          <w:tcPr>
            <w:tcW w:w="4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提供单位营业执照复印件和简介材料，简介需包含公司基本情况、主营业务、效益、规模、人员现状。</w:t>
            </w:r>
            <w:r>
              <w:rPr>
                <w:rFonts w:hint="default" w:ascii="Times New Roman" w:hAnsi="Times New Roman" w:eastAsia="仿宋_GB2312" w:cs="Times New Roman"/>
                <w:b/>
                <w:bCs/>
                <w:sz w:val="24"/>
                <w:lang w:bidi="ar"/>
              </w:rPr>
              <w:t>两种材料均需加盖单位公章。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4</w:t>
            </w:r>
          </w:p>
        </w:tc>
        <w:tc>
          <w:tcPr>
            <w:tcW w:w="3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企业统计关系证明材料</w:t>
            </w:r>
          </w:p>
        </w:tc>
        <w:tc>
          <w:tcPr>
            <w:tcW w:w="4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①规模以上企业进入“广东省企业一套表平台”（国家统计局一套表系统），打印“调查单位基本情况表”和“财务状况表”，提供最新的月报和上一年度的年报；</w:t>
            </w:r>
          </w:p>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②规模以下企业（未达到规模以上或者达到规模以上但尚未办理入统手续的企业），到注册地所属街道统计站打印《查看法人单位表》。</w:t>
            </w:r>
          </w:p>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b/>
                <w:bCs/>
                <w:sz w:val="24"/>
                <w:lang w:bidi="ar"/>
              </w:rPr>
              <w:t>以上材料均需加盖单位公章。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5</w:t>
            </w:r>
          </w:p>
        </w:tc>
        <w:tc>
          <w:tcPr>
            <w:tcW w:w="3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企业税务征管关系证明材料</w:t>
            </w:r>
          </w:p>
        </w:tc>
        <w:tc>
          <w:tcPr>
            <w:tcW w:w="4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网上税局打印单位近一年“税收完税证明”，并</w:t>
            </w:r>
            <w:r>
              <w:rPr>
                <w:rFonts w:hint="default" w:ascii="Times New Roman" w:hAnsi="Times New Roman" w:eastAsia="仿宋_GB2312" w:cs="Times New Roman"/>
                <w:b/>
                <w:bCs/>
                <w:sz w:val="24"/>
                <w:lang w:bidi="ar"/>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105" w:leftChars="-50" w:right="-105" w:rightChars="-50"/>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6</w:t>
            </w:r>
          </w:p>
        </w:tc>
        <w:tc>
          <w:tcPr>
            <w:tcW w:w="3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bidi="ar"/>
              </w:rPr>
              <w:t>业绩补充材料</w:t>
            </w:r>
          </w:p>
        </w:tc>
        <w:tc>
          <w:tcPr>
            <w:tcW w:w="46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default" w:ascii="Times New Roman" w:hAnsi="Times New Roman" w:eastAsia="仿宋_GB2312" w:cs="Times New Roman"/>
                <w:sz w:val="24"/>
                <w:lang w:bidi="ar"/>
              </w:rPr>
            </w:pPr>
            <w:r>
              <w:rPr>
                <w:rFonts w:hint="default" w:ascii="Times New Roman" w:hAnsi="Times New Roman" w:eastAsia="仿宋_GB2312" w:cs="Times New Roman"/>
                <w:sz w:val="24"/>
                <w:lang w:bidi="ar"/>
              </w:rPr>
              <w:t>单位认为需要提交的其他业绩佐证材料，</w:t>
            </w:r>
            <w:r>
              <w:rPr>
                <w:rFonts w:hint="default" w:ascii="Times New Roman" w:hAnsi="Times New Roman" w:eastAsia="仿宋_GB2312" w:cs="Times New Roman"/>
                <w:b/>
                <w:bCs/>
                <w:sz w:val="24"/>
              </w:rPr>
              <w:t>需加盖单位公章。</w:t>
            </w:r>
          </w:p>
        </w:tc>
      </w:tr>
    </w:tbl>
    <w:p>
      <w:pPr>
        <w:ind w:firstLine="560" w:firstLineChars="200"/>
        <w:rPr>
          <w:rFonts w:hint="default" w:ascii="Times New Roman" w:hAnsi="Times New Roman" w:eastAsia="仿宋_GB2312" w:cs="Times New Roman"/>
          <w:sz w:val="28"/>
          <w:szCs w:val="28"/>
          <w:lang w:bidi="ar"/>
        </w:rPr>
      </w:pPr>
      <w:r>
        <w:rPr>
          <w:rFonts w:hint="default" w:ascii="Times New Roman" w:hAnsi="Times New Roman" w:eastAsia="仿宋_GB2312" w:cs="Times New Roman"/>
          <w:sz w:val="28"/>
          <w:szCs w:val="28"/>
          <w:lang w:bidi="ar"/>
        </w:rPr>
        <w:t>备注：以上所有材料提交一式一份。材料为复印件的，需注明“与原件相符”并加盖企业公章，如单份材料涉及多页，请在首页加盖公章注明“与原件相符”并整份加盖骑缝章。</w:t>
      </w:r>
    </w:p>
    <w:p>
      <w:pPr>
        <w:sectPr>
          <w:pgSz w:w="11906" w:h="16838"/>
          <w:pgMar w:top="1440" w:right="1800" w:bottom="1440" w:left="1800" w:header="851" w:footer="992" w:gutter="0"/>
          <w:cols w:space="425" w:num="1"/>
          <w:docGrid w:type="lines" w:linePitch="312" w:charSpace="0"/>
        </w:sectPr>
      </w:pPr>
    </w:p>
    <w:p>
      <w:pPr>
        <w:pStyle w:val="4"/>
        <w:jc w:val="both"/>
        <w:rPr>
          <w:rFonts w:ascii="Times New Roman" w:hAnsi="Times New Roman" w:eastAsia="黑体"/>
          <w:kern w:val="2"/>
          <w:sz w:val="32"/>
          <w:szCs w:val="32"/>
        </w:rPr>
      </w:pPr>
      <w:r>
        <w:rPr>
          <w:rFonts w:ascii="Times New Roman" w:hAnsi="Times New Roman" w:eastAsia="黑体"/>
          <w:kern w:val="2"/>
          <w:sz w:val="32"/>
          <w:szCs w:val="32"/>
          <w:lang w:bidi="ar"/>
        </w:rPr>
        <w:t>附件1-1</w:t>
      </w:r>
    </w:p>
    <w:p>
      <w:pPr>
        <w:spacing w:after="312" w:afterLines="100"/>
        <w:ind w:left="-676" w:leftChars="-322" w:right="-611" w:rightChars="-291"/>
        <w:jc w:val="center"/>
        <w:outlineLvl w:val="1"/>
        <w:rPr>
          <w:rFonts w:ascii="Times New Roman" w:hAnsi="Times New Roman"/>
          <w:b/>
          <w:sz w:val="44"/>
          <w:szCs w:val="44"/>
          <w:lang w:bidi="ar"/>
        </w:rPr>
      </w:pPr>
      <w:r>
        <w:rPr>
          <w:rFonts w:ascii="Times New Roman" w:hAnsi="Times New Roman"/>
          <w:b/>
          <w:sz w:val="44"/>
          <w:szCs w:val="44"/>
          <w:lang w:bidi="ar"/>
        </w:rPr>
        <w:t>2022年度“黄埔工匠”参选人员信息汇总表</w:t>
      </w:r>
    </w:p>
    <w:p>
      <w:pPr>
        <w:pStyle w:val="4"/>
        <w:spacing w:line="440" w:lineRule="exact"/>
        <w:ind w:firstLine="280" w:firstLineChars="100"/>
        <w:jc w:val="both"/>
        <w:rPr>
          <w:rFonts w:ascii="Times New Roman" w:hAnsi="Times New Roman"/>
          <w:kern w:val="2"/>
          <w:sz w:val="28"/>
          <w:szCs w:val="28"/>
        </w:rPr>
      </w:pPr>
      <w:r>
        <w:rPr>
          <w:rFonts w:ascii="Times New Roman" w:hAnsi="Times New Roman" w:eastAsia="仿宋_GB2312"/>
          <w:kern w:val="2"/>
          <w:sz w:val="28"/>
          <w:szCs w:val="28"/>
          <w:lang w:bidi="ar"/>
        </w:rPr>
        <w:t xml:space="preserve">填报单位（公章）：              单位所属行业：                 单位联系人：       </w:t>
      </w:r>
      <w:r>
        <w:rPr>
          <w:rFonts w:hint="eastAsia" w:ascii="Times New Roman" w:hAnsi="Times New Roman" w:eastAsia="仿宋_GB2312"/>
          <w:kern w:val="2"/>
          <w:sz w:val="28"/>
          <w:szCs w:val="28"/>
          <w:lang w:bidi="ar"/>
        </w:rPr>
        <w:t xml:space="preserve">  </w:t>
      </w:r>
      <w:r>
        <w:rPr>
          <w:rFonts w:ascii="Times New Roman" w:hAnsi="Times New Roman" w:eastAsia="仿宋_GB2312"/>
          <w:kern w:val="2"/>
          <w:sz w:val="28"/>
          <w:szCs w:val="28"/>
          <w:lang w:bidi="ar"/>
        </w:rPr>
        <w:t xml:space="preserve"> </w:t>
      </w:r>
      <w:bookmarkStart w:id="0" w:name="_GoBack"/>
      <w:bookmarkEnd w:id="0"/>
      <w:r>
        <w:rPr>
          <w:rFonts w:ascii="Times New Roman" w:hAnsi="Times New Roman" w:eastAsia="仿宋_GB2312"/>
          <w:kern w:val="2"/>
          <w:sz w:val="28"/>
          <w:szCs w:val="28"/>
          <w:lang w:bidi="ar"/>
        </w:rPr>
        <w:t xml:space="preserve"> 电话：</w:t>
      </w:r>
    </w:p>
    <w:tbl>
      <w:tblPr>
        <w:tblStyle w:val="5"/>
        <w:tblW w:w="15093" w:type="dxa"/>
        <w:tblInd w:w="84" w:type="dxa"/>
        <w:tblLayout w:type="fixed"/>
        <w:tblCellMar>
          <w:top w:w="0" w:type="dxa"/>
          <w:left w:w="108" w:type="dxa"/>
          <w:bottom w:w="0" w:type="dxa"/>
          <w:right w:w="108" w:type="dxa"/>
        </w:tblCellMar>
      </w:tblPr>
      <w:tblGrid>
        <w:gridCol w:w="386"/>
        <w:gridCol w:w="1012"/>
        <w:gridCol w:w="480"/>
        <w:gridCol w:w="525"/>
        <w:gridCol w:w="2295"/>
        <w:gridCol w:w="1500"/>
        <w:gridCol w:w="2010"/>
        <w:gridCol w:w="2765"/>
        <w:gridCol w:w="1080"/>
        <w:gridCol w:w="3040"/>
      </w:tblGrid>
      <w:tr>
        <w:tblPrEx>
          <w:tblCellMar>
            <w:top w:w="0" w:type="dxa"/>
            <w:left w:w="108" w:type="dxa"/>
            <w:bottom w:w="0" w:type="dxa"/>
            <w:right w:w="108" w:type="dxa"/>
          </w:tblCellMar>
        </w:tblPrEx>
        <w:trPr>
          <w:trHeight w:val="1436" w:hRule="atLeast"/>
        </w:trPr>
        <w:tc>
          <w:tcPr>
            <w:tcW w:w="386" w:type="dxa"/>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lang w:bidi="ar"/>
              </w:rPr>
              <w:t>序号</w:t>
            </w:r>
          </w:p>
        </w:tc>
        <w:tc>
          <w:tcPr>
            <w:tcW w:w="1012" w:type="dxa"/>
            <w:tcBorders>
              <w:top w:val="single" w:color="auto" w:sz="4" w:space="0"/>
              <w:left w:val="nil"/>
              <w:bottom w:val="single" w:color="auto" w:sz="4" w:space="0"/>
              <w:right w:val="single" w:color="auto" w:sz="4" w:space="0"/>
            </w:tcBorders>
            <w:noWrap w:val="0"/>
            <w:vAlign w:val="center"/>
          </w:tcPr>
          <w:p>
            <w:pPr>
              <w:pStyle w:val="4"/>
              <w:widowControl/>
              <w:ind w:right="-92" w:rightChars="-44"/>
              <w:jc w:val="center"/>
              <w:rPr>
                <w:rFonts w:ascii="Times New Roman" w:hAnsi="Times New Roman" w:eastAsia="仿宋_GB2312"/>
              </w:rPr>
            </w:pPr>
            <w:r>
              <w:rPr>
                <w:rFonts w:ascii="Times New Roman" w:hAnsi="Times New Roman" w:eastAsia="仿宋_GB2312"/>
                <w:lang w:bidi="ar"/>
              </w:rPr>
              <w:t>姓名</w:t>
            </w:r>
          </w:p>
        </w:tc>
        <w:tc>
          <w:tcPr>
            <w:tcW w:w="480"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r>
              <w:rPr>
                <w:rFonts w:ascii="Times New Roman" w:hAnsi="Times New Roman" w:eastAsia="仿宋_GB2312"/>
                <w:lang w:bidi="ar"/>
              </w:rPr>
              <w:t>性别</w:t>
            </w:r>
          </w:p>
        </w:tc>
        <w:tc>
          <w:tcPr>
            <w:tcW w:w="525"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r>
              <w:rPr>
                <w:rFonts w:ascii="Times New Roman" w:hAnsi="Times New Roman" w:eastAsia="仿宋_GB2312"/>
                <w:lang w:bidi="ar"/>
              </w:rPr>
              <w:t>年龄</w:t>
            </w:r>
          </w:p>
        </w:tc>
        <w:tc>
          <w:tcPr>
            <w:tcW w:w="229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lang w:bidi="ar"/>
              </w:rPr>
              <w:t>身份证号码</w:t>
            </w:r>
          </w:p>
        </w:tc>
        <w:tc>
          <w:tcPr>
            <w:tcW w:w="150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lang w:bidi="ar"/>
              </w:rPr>
              <w:t>联系电话</w:t>
            </w:r>
          </w:p>
        </w:tc>
        <w:tc>
          <w:tcPr>
            <w:tcW w:w="201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岗位职务</w:t>
            </w:r>
          </w:p>
        </w:tc>
        <w:tc>
          <w:tcPr>
            <w:tcW w:w="276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国家职业资格证书、职业技能等级认定证书或职称证书名称和等级</w:t>
            </w:r>
          </w:p>
        </w:tc>
        <w:tc>
          <w:tcPr>
            <w:tcW w:w="108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申报</w:t>
            </w:r>
          </w:p>
          <w:p>
            <w:pPr>
              <w:pStyle w:val="4"/>
              <w:widowControl/>
              <w:jc w:val="center"/>
              <w:rPr>
                <w:rFonts w:ascii="Times New Roman" w:hAnsi="Times New Roman" w:eastAsia="仿宋_GB2312"/>
              </w:rPr>
            </w:pPr>
            <w:r>
              <w:rPr>
                <w:rFonts w:ascii="Times New Roman" w:hAnsi="Times New Roman" w:eastAsia="仿宋_GB2312"/>
              </w:rPr>
              <w:t>类别</w:t>
            </w:r>
          </w:p>
        </w:tc>
        <w:tc>
          <w:tcPr>
            <w:tcW w:w="304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当前从事工种（</w:t>
            </w:r>
            <w:r>
              <w:rPr>
                <w:rFonts w:ascii="Times New Roman" w:hAnsi="Times New Roman" w:eastAsia="仿宋_GB2312"/>
                <w:lang w:bidi="ar"/>
              </w:rPr>
              <w:t>仅申报“技能类”人员填写</w:t>
            </w:r>
            <w:r>
              <w:rPr>
                <w:rFonts w:ascii="Times New Roman" w:hAnsi="Times New Roman" w:eastAsia="仿宋_GB2312"/>
              </w:rPr>
              <w:t>）</w:t>
            </w:r>
          </w:p>
        </w:tc>
      </w:tr>
      <w:tr>
        <w:tblPrEx>
          <w:tblCellMar>
            <w:top w:w="0" w:type="dxa"/>
            <w:left w:w="108" w:type="dxa"/>
            <w:bottom w:w="0" w:type="dxa"/>
            <w:right w:w="108" w:type="dxa"/>
          </w:tblCellMar>
        </w:tblPrEx>
        <w:trPr>
          <w:trHeight w:val="665" w:hRule="atLeast"/>
        </w:trPr>
        <w:tc>
          <w:tcPr>
            <w:tcW w:w="386" w:type="dxa"/>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1</w:t>
            </w:r>
          </w:p>
        </w:tc>
        <w:tc>
          <w:tcPr>
            <w:tcW w:w="1012" w:type="dxa"/>
            <w:tcBorders>
              <w:top w:val="single" w:color="auto" w:sz="4" w:space="0"/>
              <w:left w:val="nil"/>
              <w:bottom w:val="single" w:color="auto" w:sz="4" w:space="0"/>
              <w:right w:val="single" w:color="auto" w:sz="4" w:space="0"/>
            </w:tcBorders>
            <w:noWrap w:val="0"/>
            <w:vAlign w:val="center"/>
          </w:tcPr>
          <w:p>
            <w:pPr>
              <w:pStyle w:val="4"/>
              <w:widowControl/>
              <w:ind w:right="-92" w:rightChars="-44"/>
              <w:jc w:val="center"/>
              <w:rPr>
                <w:rFonts w:ascii="Times New Roman" w:hAnsi="Times New Roman" w:eastAsia="仿宋_GB2312"/>
              </w:rPr>
            </w:pPr>
          </w:p>
        </w:tc>
        <w:tc>
          <w:tcPr>
            <w:tcW w:w="480"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p>
        </w:tc>
        <w:tc>
          <w:tcPr>
            <w:tcW w:w="525"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p>
        </w:tc>
        <w:tc>
          <w:tcPr>
            <w:tcW w:w="229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sz w:val="22"/>
                <w:szCs w:val="22"/>
              </w:rPr>
            </w:pPr>
          </w:p>
        </w:tc>
        <w:tc>
          <w:tcPr>
            <w:tcW w:w="150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sz w:val="22"/>
                <w:szCs w:val="22"/>
              </w:rPr>
            </w:pPr>
          </w:p>
        </w:tc>
        <w:tc>
          <w:tcPr>
            <w:tcW w:w="201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276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108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304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r>
      <w:tr>
        <w:tblPrEx>
          <w:tblCellMar>
            <w:top w:w="0" w:type="dxa"/>
            <w:left w:w="108" w:type="dxa"/>
            <w:bottom w:w="0" w:type="dxa"/>
            <w:right w:w="108" w:type="dxa"/>
          </w:tblCellMar>
        </w:tblPrEx>
        <w:trPr>
          <w:trHeight w:val="677" w:hRule="atLeast"/>
        </w:trPr>
        <w:tc>
          <w:tcPr>
            <w:tcW w:w="386" w:type="dxa"/>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2</w:t>
            </w:r>
          </w:p>
        </w:tc>
        <w:tc>
          <w:tcPr>
            <w:tcW w:w="1012" w:type="dxa"/>
            <w:tcBorders>
              <w:top w:val="single" w:color="auto" w:sz="4" w:space="0"/>
              <w:left w:val="nil"/>
              <w:bottom w:val="single" w:color="auto" w:sz="4" w:space="0"/>
              <w:right w:val="single" w:color="auto" w:sz="4" w:space="0"/>
            </w:tcBorders>
            <w:noWrap w:val="0"/>
            <w:vAlign w:val="center"/>
          </w:tcPr>
          <w:p>
            <w:pPr>
              <w:pStyle w:val="4"/>
              <w:widowControl/>
              <w:ind w:right="-92" w:rightChars="-44"/>
              <w:jc w:val="center"/>
              <w:rPr>
                <w:rFonts w:ascii="Times New Roman" w:hAnsi="Times New Roman" w:eastAsia="仿宋_GB2312"/>
              </w:rPr>
            </w:pPr>
          </w:p>
        </w:tc>
        <w:tc>
          <w:tcPr>
            <w:tcW w:w="480"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p>
        </w:tc>
        <w:tc>
          <w:tcPr>
            <w:tcW w:w="525"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p>
        </w:tc>
        <w:tc>
          <w:tcPr>
            <w:tcW w:w="229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sz w:val="22"/>
                <w:szCs w:val="22"/>
              </w:rPr>
            </w:pPr>
          </w:p>
        </w:tc>
        <w:tc>
          <w:tcPr>
            <w:tcW w:w="150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sz w:val="22"/>
                <w:szCs w:val="22"/>
              </w:rPr>
            </w:pPr>
          </w:p>
        </w:tc>
        <w:tc>
          <w:tcPr>
            <w:tcW w:w="201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276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108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304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r>
      <w:tr>
        <w:tblPrEx>
          <w:tblCellMar>
            <w:top w:w="0" w:type="dxa"/>
            <w:left w:w="108" w:type="dxa"/>
            <w:bottom w:w="0" w:type="dxa"/>
            <w:right w:w="108" w:type="dxa"/>
          </w:tblCellMar>
        </w:tblPrEx>
        <w:trPr>
          <w:trHeight w:val="662" w:hRule="atLeast"/>
        </w:trPr>
        <w:tc>
          <w:tcPr>
            <w:tcW w:w="386" w:type="dxa"/>
            <w:tcBorders>
              <w:top w:val="single" w:color="auto" w:sz="4" w:space="0"/>
              <w:left w:val="single" w:color="auto" w:sz="4" w:space="0"/>
              <w:bottom w:val="single" w:color="auto" w:sz="4" w:space="0"/>
              <w:right w:val="single" w:color="auto" w:sz="4" w:space="0"/>
            </w:tcBorders>
            <w:noWrap w:val="0"/>
            <w:vAlign w:val="center"/>
          </w:tcPr>
          <w:p>
            <w:pPr>
              <w:pStyle w:val="4"/>
              <w:widowControl/>
              <w:jc w:val="center"/>
              <w:rPr>
                <w:rFonts w:ascii="Times New Roman" w:hAnsi="Times New Roman" w:eastAsia="仿宋_GB2312"/>
              </w:rPr>
            </w:pPr>
            <w:r>
              <w:rPr>
                <w:rFonts w:ascii="Times New Roman" w:hAnsi="Times New Roman" w:eastAsia="仿宋_GB2312"/>
              </w:rPr>
              <w:t>3</w:t>
            </w:r>
          </w:p>
        </w:tc>
        <w:tc>
          <w:tcPr>
            <w:tcW w:w="1012" w:type="dxa"/>
            <w:tcBorders>
              <w:top w:val="single" w:color="auto" w:sz="4" w:space="0"/>
              <w:left w:val="nil"/>
              <w:bottom w:val="single" w:color="auto" w:sz="4" w:space="0"/>
              <w:right w:val="single" w:color="auto" w:sz="4" w:space="0"/>
            </w:tcBorders>
            <w:noWrap w:val="0"/>
            <w:vAlign w:val="center"/>
          </w:tcPr>
          <w:p>
            <w:pPr>
              <w:pStyle w:val="4"/>
              <w:widowControl/>
              <w:ind w:right="-92" w:rightChars="-44"/>
              <w:jc w:val="center"/>
              <w:rPr>
                <w:rFonts w:ascii="Times New Roman" w:hAnsi="Times New Roman" w:eastAsia="仿宋_GB2312"/>
              </w:rPr>
            </w:pPr>
          </w:p>
        </w:tc>
        <w:tc>
          <w:tcPr>
            <w:tcW w:w="480"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p>
        </w:tc>
        <w:tc>
          <w:tcPr>
            <w:tcW w:w="525" w:type="dxa"/>
            <w:tcBorders>
              <w:top w:val="single" w:color="auto" w:sz="4" w:space="0"/>
              <w:left w:val="nil"/>
              <w:bottom w:val="single" w:color="auto" w:sz="4" w:space="0"/>
              <w:right w:val="single" w:color="auto" w:sz="4" w:space="0"/>
            </w:tcBorders>
            <w:noWrap w:val="0"/>
            <w:vAlign w:val="center"/>
          </w:tcPr>
          <w:p>
            <w:pPr>
              <w:pStyle w:val="4"/>
              <w:widowControl/>
              <w:ind w:right="-107" w:rightChars="-51"/>
              <w:jc w:val="center"/>
              <w:rPr>
                <w:rFonts w:ascii="Times New Roman" w:hAnsi="Times New Roman" w:eastAsia="仿宋_GB2312"/>
              </w:rPr>
            </w:pPr>
          </w:p>
        </w:tc>
        <w:tc>
          <w:tcPr>
            <w:tcW w:w="229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sz w:val="22"/>
                <w:szCs w:val="22"/>
              </w:rPr>
            </w:pPr>
          </w:p>
        </w:tc>
        <w:tc>
          <w:tcPr>
            <w:tcW w:w="150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sz w:val="22"/>
                <w:szCs w:val="22"/>
              </w:rPr>
            </w:pPr>
          </w:p>
        </w:tc>
        <w:tc>
          <w:tcPr>
            <w:tcW w:w="201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2765"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108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c>
          <w:tcPr>
            <w:tcW w:w="3040" w:type="dxa"/>
            <w:tcBorders>
              <w:top w:val="single" w:color="auto" w:sz="4" w:space="0"/>
              <w:left w:val="nil"/>
              <w:bottom w:val="single" w:color="auto" w:sz="4" w:space="0"/>
              <w:right w:val="single" w:color="auto" w:sz="4" w:space="0"/>
            </w:tcBorders>
            <w:noWrap w:val="0"/>
            <w:vAlign w:val="center"/>
          </w:tcPr>
          <w:p>
            <w:pPr>
              <w:pStyle w:val="4"/>
              <w:widowControl/>
              <w:jc w:val="center"/>
              <w:rPr>
                <w:rFonts w:ascii="Times New Roman" w:hAnsi="Times New Roman" w:eastAsia="仿宋_GB2312"/>
              </w:rPr>
            </w:pPr>
          </w:p>
        </w:tc>
      </w:tr>
    </w:tbl>
    <w:p>
      <w:pPr>
        <w:rPr>
          <w:rFonts w:ascii="Times New Roman" w:hAnsi="Times New Roman"/>
          <w:szCs w:val="21"/>
        </w:rPr>
      </w:pPr>
    </w:p>
    <w:p>
      <w:pPr>
        <w:rPr>
          <w:rFonts w:ascii="Times New Roman" w:hAnsi="Times New Roman" w:eastAsia="仿宋_GB2312"/>
          <w:b/>
          <w:bCs/>
          <w:kern w:val="0"/>
          <w:sz w:val="24"/>
          <w:lang w:bidi="ar"/>
        </w:rPr>
      </w:pPr>
      <w:r>
        <w:rPr>
          <w:rFonts w:ascii="Times New Roman" w:hAnsi="Times New Roman" w:eastAsia="仿宋_GB2312"/>
          <w:b/>
          <w:bCs/>
          <w:kern w:val="0"/>
          <w:sz w:val="24"/>
          <w:lang w:bidi="ar"/>
        </w:rPr>
        <w:t>填表说明：</w:t>
      </w:r>
    </w:p>
    <w:p>
      <w:pPr>
        <w:widowControl/>
        <w:spacing w:line="280" w:lineRule="exact"/>
        <w:ind w:firstLine="480" w:firstLineChars="200"/>
        <w:rPr>
          <w:rFonts w:ascii="Times New Roman" w:hAnsi="Times New Roman" w:eastAsia="仿宋_GB2312"/>
          <w:kern w:val="0"/>
          <w:sz w:val="24"/>
          <w:lang w:bidi="ar"/>
        </w:rPr>
      </w:pPr>
      <w:r>
        <w:rPr>
          <w:rFonts w:ascii="Times New Roman" w:hAnsi="Times New Roman" w:eastAsia="仿宋_GB2312"/>
          <w:kern w:val="0"/>
          <w:sz w:val="24"/>
          <w:lang w:bidi="ar"/>
        </w:rPr>
        <w:t>1.单位所属行业请从如下类别选择填写（填写格式示范：（1）②）：</w:t>
      </w:r>
    </w:p>
    <w:p>
      <w:pPr>
        <w:widowControl/>
        <w:spacing w:line="280" w:lineRule="exact"/>
        <w:ind w:firstLine="480" w:firstLineChars="200"/>
        <w:rPr>
          <w:rFonts w:ascii="Times New Roman" w:hAnsi="Times New Roman" w:eastAsia="仿宋_GB2312"/>
          <w:kern w:val="0"/>
          <w:sz w:val="24"/>
          <w:lang w:bidi="ar"/>
        </w:rPr>
      </w:pPr>
      <w:r>
        <w:rPr>
          <w:rFonts w:ascii="Times New Roman" w:hAnsi="Times New Roman" w:eastAsia="仿宋_GB2312"/>
          <w:kern w:val="0"/>
          <w:sz w:val="24"/>
          <w:lang w:bidi="ar"/>
        </w:rPr>
        <w:t>（1）本区八大支柱产业：①汽车制造业；②电子制造业；③石油加工业；④食品饮料制造业；⑤电力热力供应业；⑥精细化工制造业；⑦电气机械及器材制造业；⑧金属冶炼及加工业。</w:t>
      </w:r>
    </w:p>
    <w:p>
      <w:pPr>
        <w:widowControl/>
        <w:spacing w:line="280" w:lineRule="exact"/>
        <w:ind w:firstLine="480" w:firstLineChars="200"/>
        <w:rPr>
          <w:rFonts w:ascii="Times New Roman" w:hAnsi="Times New Roman" w:eastAsia="仿宋_GB2312"/>
          <w:kern w:val="0"/>
          <w:sz w:val="24"/>
          <w:lang w:bidi="ar"/>
        </w:rPr>
      </w:pPr>
      <w:r>
        <w:rPr>
          <w:rFonts w:ascii="Times New Roman" w:hAnsi="Times New Roman" w:eastAsia="仿宋_GB2312"/>
          <w:kern w:val="0"/>
          <w:sz w:val="24"/>
          <w:lang w:bidi="ar"/>
        </w:rPr>
        <w:t>（2）本区新兴产业：①汽车产业；②新型显示产业；③绿色能源产业；④美妆大健康产业；⑤新材料产业；⑥高端装备产业；⑦生物科技（技术）产业；⑧集成电路产业。</w:t>
      </w:r>
    </w:p>
    <w:p>
      <w:pPr>
        <w:widowControl/>
        <w:spacing w:line="280" w:lineRule="exact"/>
        <w:ind w:firstLine="480" w:firstLineChars="200"/>
        <w:rPr>
          <w:rFonts w:ascii="Times New Roman" w:hAnsi="Times New Roman" w:eastAsia="仿宋_GB2312"/>
          <w:kern w:val="0"/>
          <w:sz w:val="24"/>
          <w:lang w:bidi="ar"/>
        </w:rPr>
      </w:pPr>
      <w:r>
        <w:rPr>
          <w:rFonts w:ascii="Times New Roman" w:hAnsi="Times New Roman" w:eastAsia="仿宋_GB2312"/>
          <w:kern w:val="0"/>
          <w:sz w:val="24"/>
          <w:lang w:bidi="ar"/>
        </w:rPr>
        <w:t>（3）其他行业（填写具体行业名称）。</w:t>
      </w:r>
    </w:p>
    <w:p>
      <w:pPr>
        <w:widowControl/>
        <w:spacing w:line="280" w:lineRule="exact"/>
        <w:ind w:firstLine="480" w:firstLineChars="200"/>
        <w:rPr>
          <w:rFonts w:ascii="Times New Roman" w:hAnsi="Times New Roman" w:eastAsia="仿宋_GB2312"/>
          <w:kern w:val="0"/>
          <w:sz w:val="24"/>
          <w:lang w:bidi="ar"/>
        </w:rPr>
      </w:pPr>
      <w:r>
        <w:rPr>
          <w:rFonts w:ascii="Times New Roman" w:hAnsi="Times New Roman" w:eastAsia="仿宋_GB2312"/>
          <w:kern w:val="0"/>
          <w:sz w:val="24"/>
          <w:lang w:bidi="ar"/>
        </w:rPr>
        <w:t>2.岗位职务：填写参选人所在的部门及具体岗位名称。</w:t>
      </w:r>
    </w:p>
    <w:p>
      <w:pPr>
        <w:widowControl/>
        <w:spacing w:line="280" w:lineRule="exact"/>
        <w:ind w:firstLine="480" w:firstLineChars="200"/>
        <w:rPr>
          <w:rFonts w:ascii="Times New Roman" w:hAnsi="Times New Roman"/>
        </w:rPr>
      </w:pPr>
      <w:r>
        <w:rPr>
          <w:rFonts w:ascii="Times New Roman" w:hAnsi="Times New Roman" w:eastAsia="仿宋_GB2312"/>
          <w:kern w:val="0"/>
          <w:sz w:val="24"/>
          <w:lang w:bidi="ar"/>
        </w:rPr>
        <w:t>3.申报类别：按照参选人员申报意向，填写“技能类”或“技术类”。</w:t>
      </w:r>
    </w:p>
    <w:p>
      <w:pPr>
        <w:pStyle w:val="2"/>
        <w:rPr>
          <w:rFonts w:hint="eastAsia" w:eastAsia="仿宋_GB2312"/>
          <w:lang w:eastAsia="zh-CN"/>
        </w:rPr>
      </w:pPr>
      <w:r>
        <w:rPr>
          <w:rFonts w:ascii="Times New Roman" w:hAnsi="Times New Roman" w:eastAsia="仿宋_GB2312"/>
          <w:kern w:val="0"/>
          <w:sz w:val="24"/>
          <w:lang w:bidi="ar"/>
        </w:rPr>
        <w:t>4.当前从事工种：仅申报“技能类”人员填写，申报“技术类”的人员在此处打“/”。请填写技能类人员目前实际从事的工种，当前从事工种即视为参选工种</w:t>
      </w:r>
      <w:r>
        <w:rPr>
          <w:rFonts w:hint="eastAsia" w:ascii="Times New Roman" w:hAnsi="Times New Roman" w:eastAsia="仿宋_GB2312"/>
          <w:kern w:val="0"/>
          <w:sz w:val="24"/>
          <w:lang w:eastAsia="zh-CN" w:bidi="ar"/>
        </w:rPr>
        <w:t>。</w:t>
      </w:r>
    </w:p>
    <w:sectPr>
      <w:pgSz w:w="16838" w:h="11906" w:orient="landscape"/>
      <w:pgMar w:top="164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MzAzNDA1NWRlY2IzMWQ3OGJjZGM5MmFiNzEzNmQifQ=="/>
  </w:docVars>
  <w:rsids>
    <w:rsidRoot w:val="61891271"/>
    <w:rsid w:val="6189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2023-03-31T02:04:00Z</dcterms:created>
  <dc:creator>Vikim</dc:creator>
  <cp:lastModifiedBy>Vikim</cp:lastModifiedBy>
  <dcterms:modified xsi:type="dcterms:W3CDTF">2023-03-31T02:07:01Z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F804D33152514886B30B7D959A567377</vt:lpwstr>
  </property>
</Properties>
</file>