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0" w:afterAutospacing="0" w:line="600" w:lineRule="exact"/>
        <w:rPr>
          <w:rFonts w:hint="default" w:ascii="黑体" w:hAnsi="黑体" w:eastAsia="黑体" w:cs="黑体"/>
          <w:b w:val="0"/>
          <w:bCs/>
          <w:sz w:val="32"/>
          <w:szCs w:val="32"/>
        </w:rPr>
      </w:pPr>
      <w:r>
        <w:rPr>
          <w:rFonts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广州市黄埔区</w:t>
      </w: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广州开发区</w:t>
      </w: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广州高新区</w:t>
      </w: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  <w:lang w:eastAsia="zh-CN"/>
        </w:rPr>
        <w:t>2023年第一批</w:t>
      </w: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创业类与创新类杰出</w:t>
      </w: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人才、优秀人才、精英人才</w:t>
      </w: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拟入选</w:t>
      </w:r>
      <w:r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44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同一层次按中文姓名拼音排序</w:t>
      </w: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32"/>
          <w:szCs w:val="32"/>
          <w:lang w:eastAsia="zh-CN"/>
        </w:rPr>
        <w:t>）</w:t>
      </w:r>
    </w:p>
    <w:tbl>
      <w:tblPr>
        <w:tblStyle w:val="4"/>
        <w:tblW w:w="89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523"/>
        <w:gridCol w:w="4710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Header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申报人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拟入选层次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陈捷凯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中国科学院广州生物医药与健康研究院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杰出人才（创新）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韩恩厚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广东腐蚀科学与技术创新研究院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杰出人才（创新）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黄飞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广州光达创新科技有限公司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杰出人才（创业）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黄正旭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广州禾信仪器股份有限公司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杰出人才（创新）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南方电网科学研究院有限责任公司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杰出人才（创新）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孙卫民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广州慧智微电子股份有限公司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杰出人才（创新）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汪加胜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广州鹿山新材料股份有限公司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杰出人才（创业）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徐涛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广州实验室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杰出人才（创新）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熊万里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广州市昊志机电股份有限公司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詹明学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广州朗国电子科技股份有限公司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广东优诺生物医药科技有限公司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陈忠奎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粤芯半导体技术股份有限公司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戴祯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中国科学院广州生物医药与健康研究院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董锐冰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广东大湾区空天信息研究院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董晓楠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广州实验室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傅肃能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广州实验室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高俊虹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广东省新黄埔中医药联合创新研究院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何宇斌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姜毅斌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广东聚华印刷显示技术有限公司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李永军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广州微远基因科技有限公司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凌磊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广州百济神州生物制药有限公司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西安电子科技大学广州研究院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刘文超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广州概伦电子技术有限公司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刘向阳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广东国盛医学科技有限公司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刘新建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广州必贝特医药股份有限公司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广州健新科技有限责任公司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刘志宏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西安电子科技大学广州研究院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苗智超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广州实验室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任亮亮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广州视源电子科技股份有限公司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商锦赛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广州实验室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宿彦京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广东腐蚀科学与技术创新研究院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唐为华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广州海创产业技术研究院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王立世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广州博鹭腾生物科技有限公司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广州建筑湾区智造科技有限公司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吴冬升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高新兴科技集团股份有限公司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杨文谦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广州润霖医药科技有限公司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叶知晟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云舟生物科技（广州）股份有限公司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游淑珍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西安电子科技大学广州研究院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时夕（广州）生物科技有限公司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张曦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广州百吉生物制药有限公司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郑鲲鲲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广东鸿翼芯汽车电子科技有限公司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郑沅水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广州泰和肿瘤医院有限公司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左志军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广州明珞装备股份有限公司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精英人才（创新）</w:t>
            </w:r>
          </w:p>
        </w:tc>
      </w:tr>
    </w:tbl>
    <w:p>
      <w:pPr>
        <w:spacing w:line="6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VlN2FhYjhmYzEzNjdhYzc5YjRmMjJkMWQ3NzAifQ=="/>
  </w:docVars>
  <w:rsids>
    <w:rsidRoot w:val="06520F1A"/>
    <w:rsid w:val="06520F1A"/>
    <w:rsid w:val="183C6E52"/>
    <w:rsid w:val="5F1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Autospacing="1" w:after="160" w:afterAutospacing="1" w:line="259" w:lineRule="auto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标题2"/>
    <w:basedOn w:val="1"/>
    <w:qFormat/>
    <w:uiPriority w:val="0"/>
    <w:pPr>
      <w:spacing w:before="-2147483648"/>
    </w:pPr>
    <w:rPr>
      <w:rFonts w:asciiTheme="minorAscii" w:hAnsiTheme="minorAsci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1134</Words>
  <Characters>1172</Characters>
  <Lines>0</Lines>
  <Paragraphs>0</Paragraphs>
  <TotalTime>0</TotalTime>
  <ScaleCrop>false</ScaleCrop>
  <LinksUpToDate>false</LinksUpToDate>
  <CharactersWithSpaces>1174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2023-04-28T08:29:00Z</dcterms:created>
  <dc:creator>或次</dc:creator>
  <cp:lastModifiedBy>或次</cp:lastModifiedBy>
  <dcterms:modified xsi:type="dcterms:W3CDTF">2023-04-28T10:00:10Z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B315F890B1C64EF29459E224736E51DD_11</vt:lpwstr>
  </property>
</Properties>
</file>