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0" w:firstLineChars="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附件1</w:t>
      </w:r>
    </w:p>
    <w:tbl>
      <w:tblPr>
        <w:tblStyle w:val="2"/>
        <w:tblW w:w="10206" w:type="dxa"/>
        <w:tblInd w:w="-552" w:type="dxa"/>
        <w:tblLayout w:type="fixed"/>
        <w:tblCellMar>
          <w:top w:w="0" w:type="dxa"/>
          <w:left w:w="0" w:type="dxa"/>
          <w:bottom w:w="0" w:type="dxa"/>
          <w:right w:w="0" w:type="dxa"/>
        </w:tblCellMar>
      </w:tblPr>
      <w:tblGrid>
        <w:gridCol w:w="851"/>
        <w:gridCol w:w="1276"/>
        <w:gridCol w:w="1701"/>
        <w:gridCol w:w="2409"/>
        <w:gridCol w:w="1811"/>
        <w:gridCol w:w="690"/>
        <w:gridCol w:w="1468"/>
      </w:tblGrid>
      <w:tr>
        <w:tblPrEx>
          <w:tblCellMar>
            <w:top w:w="0" w:type="dxa"/>
            <w:left w:w="0" w:type="dxa"/>
            <w:bottom w:w="0" w:type="dxa"/>
            <w:right w:w="0" w:type="dxa"/>
          </w:tblCellMar>
        </w:tblPrEx>
        <w:trPr>
          <w:trHeight w:val="800" w:hRule="atLeast"/>
        </w:trPr>
        <w:tc>
          <w:tcPr>
            <w:tcW w:w="10206" w:type="dxa"/>
            <w:gridSpan w:val="7"/>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40"/>
                <w:szCs w:val="44"/>
              </w:rPr>
            </w:pPr>
            <w:bookmarkStart w:id="0" w:name="_GoBack"/>
            <w:r>
              <w:rPr>
                <w:rFonts w:hint="eastAsia" w:ascii="宋体" w:hAnsi="宋体" w:eastAsia="宋体" w:cs="宋体"/>
                <w:b/>
                <w:color w:val="000000"/>
                <w:kern w:val="0"/>
                <w:sz w:val="44"/>
                <w:szCs w:val="44"/>
                <w:lang w:bidi="ar"/>
              </w:rPr>
              <w:t>2020年应急攻关配套扶持（前资助）清单</w:t>
            </w:r>
            <w:bookmarkEnd w:id="0"/>
          </w:p>
        </w:tc>
      </w:tr>
      <w:tr>
        <w:tblPrEx>
          <w:tblCellMar>
            <w:top w:w="0" w:type="dxa"/>
            <w:left w:w="0" w:type="dxa"/>
            <w:bottom w:w="0" w:type="dxa"/>
            <w:right w:w="0" w:type="dxa"/>
          </w:tblCellMar>
        </w:tblPrEx>
        <w:trPr>
          <w:trHeight w:val="800" w:hRule="atLeast"/>
        </w:trPr>
        <w:tc>
          <w:tcPr>
            <w:tcW w:w="851"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序号</w:t>
            </w:r>
          </w:p>
        </w:tc>
        <w:tc>
          <w:tcPr>
            <w:tcW w:w="1276"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申请编号</w:t>
            </w:r>
          </w:p>
        </w:tc>
        <w:tc>
          <w:tcPr>
            <w:tcW w:w="1701"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申请单位全称</w:t>
            </w:r>
            <w:r>
              <w:rPr>
                <w:rFonts w:hint="eastAsia" w:ascii="宋体" w:hAnsi="宋体" w:eastAsia="宋体" w:cs="宋体"/>
                <w:b/>
                <w:color w:val="000000"/>
                <w:kern w:val="0"/>
                <w:sz w:val="28"/>
                <w:szCs w:val="20"/>
                <w:lang w:bidi="ar"/>
              </w:rPr>
              <w:br w:type="textWrapping"/>
            </w:r>
            <w:r>
              <w:rPr>
                <w:rFonts w:hint="eastAsia" w:ascii="宋体" w:hAnsi="宋体" w:eastAsia="宋体" w:cs="宋体"/>
                <w:b/>
                <w:color w:val="000000"/>
                <w:kern w:val="0"/>
                <w:sz w:val="28"/>
                <w:szCs w:val="20"/>
                <w:lang w:bidi="ar"/>
              </w:rPr>
              <w:t>/申请人</w:t>
            </w:r>
          </w:p>
        </w:tc>
        <w:tc>
          <w:tcPr>
            <w:tcW w:w="2409"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申请项目名称</w:t>
            </w:r>
          </w:p>
        </w:tc>
        <w:tc>
          <w:tcPr>
            <w:tcW w:w="1811"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原立项类别</w:t>
            </w:r>
          </w:p>
        </w:tc>
        <w:tc>
          <w:tcPr>
            <w:tcW w:w="690"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立项</w:t>
            </w:r>
            <w:r>
              <w:rPr>
                <w:rFonts w:hint="eastAsia" w:ascii="宋体" w:hAnsi="宋体" w:eastAsia="宋体" w:cs="宋体"/>
                <w:b/>
                <w:color w:val="000000"/>
                <w:kern w:val="0"/>
                <w:sz w:val="28"/>
                <w:szCs w:val="20"/>
                <w:lang w:bidi="ar"/>
              </w:rPr>
              <w:br w:type="textWrapping"/>
            </w:r>
            <w:r>
              <w:rPr>
                <w:rFonts w:hint="eastAsia" w:ascii="宋体" w:hAnsi="宋体" w:eastAsia="宋体" w:cs="宋体"/>
                <w:b/>
                <w:color w:val="000000"/>
                <w:kern w:val="0"/>
                <w:sz w:val="28"/>
                <w:szCs w:val="20"/>
                <w:lang w:bidi="ar"/>
              </w:rPr>
              <w:t>级别</w:t>
            </w:r>
          </w:p>
        </w:tc>
        <w:tc>
          <w:tcPr>
            <w:tcW w:w="1468" w:type="dxa"/>
            <w:tcBorders>
              <w:top w:val="single" w:color="000000" w:sz="4" w:space="0"/>
              <w:left w:val="single" w:color="000000" w:sz="4" w:space="0"/>
              <w:bottom w:val="single" w:color="000000" w:sz="4" w:space="0"/>
              <w:right w:val="single" w:color="000000" w:sz="4" w:space="0"/>
            </w:tcBorders>
            <w:shd w:val="thinDiagCross" w:color="C0C0C0" w:fill="D0CECE"/>
            <w:noWrap w:val="0"/>
            <w:tcMar>
              <w:top w:w="15" w:type="dxa"/>
              <w:left w:w="15" w:type="dxa"/>
              <w:right w:w="15" w:type="dxa"/>
            </w:tcMar>
            <w:vAlign w:val="center"/>
          </w:tcPr>
          <w:p>
            <w:pPr>
              <w:widowControl/>
              <w:spacing w:line="440" w:lineRule="exact"/>
              <w:jc w:val="center"/>
              <w:textAlignment w:val="center"/>
              <w:rPr>
                <w:rFonts w:hint="eastAsia" w:ascii="宋体" w:hAnsi="宋体" w:eastAsia="宋体" w:cs="宋体"/>
                <w:b/>
                <w:color w:val="000000"/>
                <w:kern w:val="0"/>
                <w:sz w:val="28"/>
                <w:szCs w:val="20"/>
                <w:lang w:bidi="ar"/>
              </w:rPr>
            </w:pPr>
            <w:r>
              <w:rPr>
                <w:rFonts w:hint="eastAsia" w:ascii="宋体" w:hAnsi="宋体" w:eastAsia="宋体" w:cs="宋体"/>
                <w:b/>
                <w:color w:val="000000"/>
                <w:kern w:val="0"/>
                <w:sz w:val="28"/>
                <w:szCs w:val="20"/>
                <w:lang w:bidi="ar"/>
              </w:rPr>
              <w:t>批准配套</w:t>
            </w:r>
          </w:p>
          <w:p>
            <w:pPr>
              <w:widowControl/>
              <w:spacing w:line="440" w:lineRule="exact"/>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资金（万元）</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KC20200807-001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创芯国际生物科技(广州)有限公司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用于新冠状病毒靶点研究及药物筛选的人呼吸道类器官模型的开发</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广州市新冠病毒肺炎疫情防控应急科研攻关专题（定向组织）</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市</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7.5</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2</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KC20200810-027</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广东华南疫苗股份有限公司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新型冠状病毒2019-nCoV疫苗的研发-基因重组亚单位疫苗</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17.5</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3</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KC20200825-001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广东省大湾区集成电路与系统应用研究院</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面向新冠肺炎的实时智能非接触式体征监测系统的临床应用研究</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28</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4</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KC20200828-012</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广东粤港澳大湾区国家纳米科技创新研究院</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定量、快速、常温检测新冠病毒试剂盒研制</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21</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5</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KC20200810-023</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广东智慧电子信息产业股份有限公司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智慧通宝--校园疫情防控体温检测与安检门禁应急防护系统</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广州市新冠病毒肺炎疫情防控应急科研攻关专题（定向组织）</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10</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6</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KC20200811-005</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广州安捷生物安全科技股份有限公司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面向新型冠状病毒2019-nCoV 病毒的院感综合防控技术研究</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广州市新冠肺炎防控应急科研攻关专项（省市联动第一批）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市</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40</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7</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KC20200825-184</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广州昂科免疫生物技术有限公司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CD24Fc注射液治疗中重度新冠肺炎的随机双盲安慰剂对照2期临床试验</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7</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8</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KC20200807-010</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广州呼研所红外科技有限公司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无创上呼吸道感染快速自动识别系统——上感筛查辅助诊断仪的研发</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16.8</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9</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KC20200828-004</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广州洁特生物过滤股份有限公司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具有长效抗菌功能的防护口罩研发及产业化</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10.5</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10</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KC20200810-011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广州麦仑信息科技有限公司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 xml:space="preserve">基于手掌身份识别的疫情门禁系统 </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广州市新冠病毒肺炎疫情防控应急科研攻关专题（定向组织）</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市</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10</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11</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KC20200827-071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广州赛特智能科技有限公司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针对新型冠状病毒疫情智能化防控一体机器人系统研发</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7</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12</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KC20200811-001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广州赛哲生物科技股份有限公司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isagene测序分析云系统在新型冠状病毒变异分析及溯源的研发与应用</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7</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13</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KC20200810-001</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金发科技股份有限公司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医用口罩专用超高熔指熔喷聚丙烯材料研究及产业化应用</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35</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14</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KC20200811-008</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广州恩宝生物医药科技有限公司</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新型冠状病毒2019-nCoV疫苗的研发</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广州市新冠肺炎防控应急科研攻关专项（省市联动第一批）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市</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12.5</w:t>
            </w:r>
          </w:p>
        </w:tc>
      </w:tr>
      <w:tr>
        <w:tblPrEx>
          <w:tblCellMar>
            <w:top w:w="0" w:type="dxa"/>
            <w:left w:w="0" w:type="dxa"/>
            <w:bottom w:w="0" w:type="dxa"/>
            <w:right w:w="0" w:type="dxa"/>
          </w:tblCellMar>
        </w:tblPrEx>
        <w:trPr>
          <w:trHeight w:val="1200" w:hRule="atLeast"/>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15</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KC20200825-213</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广州医科大学附属第五医院</w:t>
            </w:r>
          </w:p>
        </w:tc>
        <w:tc>
          <w:tcPr>
            <w:tcW w:w="24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单中心、开放标签、三剂量组评价GD-31在中国健康成年志愿者中单次给药的安全性与初步药代动力学临床研究</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广东省防治新型冠状病毒科技攻关专项</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省</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0"/>
              </w:rPr>
            </w:pPr>
            <w:r>
              <w:rPr>
                <w:rFonts w:hint="eastAsia" w:ascii="宋体" w:hAnsi="宋体" w:eastAsia="宋体" w:cs="宋体"/>
                <w:color w:val="000000"/>
                <w:kern w:val="0"/>
                <w:sz w:val="28"/>
                <w:szCs w:val="20"/>
                <w:lang w:bidi="ar"/>
              </w:rPr>
              <w:t>25.54</w:t>
            </w:r>
          </w:p>
        </w:tc>
      </w:tr>
      <w:tr>
        <w:tblPrEx>
          <w:tblCellMar>
            <w:top w:w="0" w:type="dxa"/>
            <w:left w:w="0" w:type="dxa"/>
            <w:bottom w:w="0" w:type="dxa"/>
            <w:right w:w="0" w:type="dxa"/>
          </w:tblCellMar>
        </w:tblPrEx>
        <w:trPr>
          <w:trHeight w:val="600" w:hRule="atLeast"/>
        </w:trPr>
        <w:tc>
          <w:tcPr>
            <w:tcW w:w="8048"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合计</w:t>
            </w:r>
          </w:p>
        </w:tc>
        <w:tc>
          <w:tcPr>
            <w:tcW w:w="2158" w:type="dxa"/>
            <w:gridSpan w:val="2"/>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8"/>
                <w:szCs w:val="20"/>
              </w:rPr>
            </w:pPr>
            <w:r>
              <w:rPr>
                <w:rFonts w:hint="eastAsia" w:ascii="宋体" w:hAnsi="宋体" w:eastAsia="宋体" w:cs="宋体"/>
                <w:b/>
                <w:color w:val="000000"/>
                <w:kern w:val="0"/>
                <w:sz w:val="28"/>
                <w:szCs w:val="20"/>
                <w:lang w:bidi="ar"/>
              </w:rPr>
              <w:t>255.34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605E0"/>
    <w:rsid w:val="16C6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2020-10-13T03:21:00Z</dcterms:created>
  <dc:creator>付水香</dc:creator>
  <cp:lastModifiedBy>付水香</cp:lastModifiedBy>
  <dcterms:modified xsi:type="dcterms:W3CDTF">2020-10-13T03:22:20Z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