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b/>
          <w:sz w:val="44"/>
          <w:szCs w:val="44"/>
        </w:rPr>
        <w:t>已备案企业名单</w:t>
      </w:r>
    </w:p>
    <w:tbl>
      <w:tblPr>
        <w:tblStyle w:val="6"/>
        <w:tblW w:w="7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2"/>
        <w:gridCol w:w="7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广州申铭信息技术有限公司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广州花枝俏科技有限公司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广州哔哔互联网服务股份有限公司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广州奥咨达医疗器械技术股份有限公司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广州快决测信息科技有限公司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广州博时信息科技有限公司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广州欧明电子技术有限公司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广州文客办公网络技术有限公司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广东迪科建设工程检测有限公司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广州市景泰科技有限公司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广东金谷科技有限公司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广州图普网络科技有限公司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广州信天翁信息科技有限公司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广州得令信息科技有限公司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广州壹物壹码物联网信息技术有限公司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广州市博仕奥生化技术研究有限公司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广州润方环保科技有限公司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广州佳帆计算机有限公司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广州冠科信息科技有限公司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广州玖盈化工材料有限公司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广州电子口岸管理有限公司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柏安美创新科技(广州)有限公司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广州市奥纳电子工程有限公司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广州昊毅新材料科技股份有限公司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广州伟度计算机科技有限公司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广州汇通国信科技有限公司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广东洋溢信息技术有限公司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广州天码防伪科技有限公司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广东宏科建设股份有限公司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金中天建设集团有限公司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金中天水利建设有限公司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广州慧嘉科技有限公司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广州五行材料科技有限公司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广州一链通互联网科技有限公司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广州创惠信息科技有限公司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广州宸量信息科技股份有限公司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广州市星尔菲医疗器械有限公司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广州柏赛罗药业有限公司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广州赢美软件科技有限公司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广东新维生物科技股份有限公司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广州方宇信息技术有限公司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广州市长优电子有限公司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广州星卫草业股份有限公司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绿康环境技术发展(广东)有限公司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广州市易售宝互联网科技有限公司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广州贝罗信息科技有限公司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广州市友讯通信设备有限公司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广州博鹭腾生物科技有限公司</w:t>
            </w:r>
          </w:p>
        </w:tc>
      </w:tr>
    </w:tbl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3836921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3A64"/>
    <w:rsid w:val="008C4622"/>
    <w:rsid w:val="008D3014"/>
    <w:rsid w:val="00957070"/>
    <w:rsid w:val="00A97317"/>
    <w:rsid w:val="00D71B84"/>
    <w:rsid w:val="0B01519A"/>
    <w:rsid w:val="38593A64"/>
    <w:rsid w:val="7C2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954</Characters>
  <Lines>7</Lines>
  <Paragraphs>2</Paragraphs>
  <TotalTime>3</TotalTime>
  <ScaleCrop>false</ScaleCrop>
  <LinksUpToDate>false</LinksUpToDate>
  <CharactersWithSpaces>1119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2019-09-25T06:30:00Z</dcterms:created>
  <dc:creator>Yaoyi</dc:creator>
  <cp:lastModifiedBy>Yaoyi</cp:lastModifiedBy>
  <dcterms:modified xsi:type="dcterms:W3CDTF">2020-10-19T06:15:15Z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