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740" w:lineRule="exact"/>
        <w:jc w:val="center"/>
        <w:rPr>
          <w:rFonts w:ascii="方正小标宋简体" w:eastAsia="方正小标宋简体"/>
          <w:bCs/>
          <w:sz w:val="44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hd w:val="clear" w:color="auto" w:fill="FFFFFF"/>
        </w:rPr>
        <w:t>广州市黄埔区气象局2020年政府信息公开工作年度报告</w:t>
      </w:r>
    </w:p>
    <w:p>
      <w:pPr>
        <w:shd w:val="solid" w:color="FFFFFF" w:fill="auto"/>
        <w:autoSpaceDN w:val="0"/>
        <w:spacing w:line="432" w:lineRule="atLeast"/>
        <w:ind w:firstLine="420"/>
        <w:rPr>
          <w:sz w:val="24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本报告是根据《中华人民共和国政府信息公开条例》（国务院令711号）和</w:t>
      </w:r>
      <w:r>
        <w:rPr>
          <w:rFonts w:hint="eastAsia" w:ascii="仿宋_GB2312" w:eastAsia="仿宋_GB2312"/>
          <w:sz w:val="32"/>
          <w:szCs w:val="32"/>
        </w:rPr>
        <w:t>省、市、区政府信息公开工作的相关规定要求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由黄埔区气象局编制。全文包括：2020年度广州市黄埔区气象局总体情况，主动公开政府信息情况，收到和处理政府信息公开申请情况，政府信息公开行政复议行政诉讼情况，存在的主要问题及改进情况，其他需要报告的事项等6项内容。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报告中所列数据的统计期限自2020年1月1日起至2020年12月31日止。本报告的电子版可以在广州市黄埔区人民政府网站（http://www.hp.gov.cn/）上下载。如对本年度报告有任何疑问，请与广州市黄埔区气象局办公室联系（地址：广州市黄埔区水西路12号凯达楼C栋三楼；联系电话：020-82116911）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ascii="黑体" w:hAnsi="黑体" w:eastAsia="黑体"/>
          <w:bCs/>
          <w:sz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hd w:val="clear" w:color="auto" w:fill="FFFFFF"/>
        </w:rPr>
        <w:t>一、总体情况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广州市黄埔区气象局认真贯彻落实修订后的《中华人民共和国政府信息公开条例》《中华人民共和国保守国家秘密法》《国务院办公厅关于做好政府信息依申请公开工作的意见》《气象部门政府信息公开办法》以及省、市、区政府有关文件精神，扎实推进政府信息公开工作。强化组织领导，统一部署，不断完善政务公开制度，规范公开内容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，紧紧围绕中心工作和社会公众关切，加强政务公开平台管理，加大公开力度，细化公开内容，强化解读回应，不断增强政府信息公开的质量和水平。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eastAsia="楷体_GB2312"/>
          <w:kern w:val="0"/>
          <w:sz w:val="32"/>
          <w:szCs w:val="32"/>
          <w:lang w:bidi="ar"/>
        </w:rPr>
      </w:pPr>
      <w:r>
        <w:rPr>
          <w:rFonts w:hint="eastAsia" w:ascii="楷体_GB2312" w:eastAsia="楷体_GB2312"/>
          <w:kern w:val="0"/>
          <w:sz w:val="32"/>
          <w:szCs w:val="32"/>
          <w:lang w:bidi="ar"/>
        </w:rPr>
        <w:t>（一）做好政府信息公开工作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1.加强组织领导，做好统筹协调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我局高度重视政府信息公开工作，成立由主要领导担任组长的政务公开工作领导小组，领导小组成员由各科室分管政务公开工作负责人担任，并由办公室专人跟进政府信息公开工作。各科室各司其职，依法依规做好政府信息公开工作，严格制度管理、严把流程审核，完善政府信息公开和依申请工作，推动政府信息公开的经常化、规范化、制度化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2.扎实推进政府信息平台建设工作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一是加大财务公开的透明度。按相关文件要求与区政府各部门同步公开“三公”经费的使用情况，自觉接受人民群众的监督。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二是加强科普宣传信息公开工作。开展科普教育宣传活动5次，共参与活动人数约400人，向参加活动的干部群众宣传派发气象信息资料宣传小册1000余份；气象防灾减灾培训1次，参与人员169人；</w:t>
      </w:r>
      <w:r>
        <w:rPr>
          <w:rFonts w:hint="eastAsia" w:ascii="仿宋_GB2312" w:eastAsia="仿宋_GB2312"/>
          <w:bCs/>
          <w:kern w:val="0"/>
          <w:sz w:val="32"/>
          <w:szCs w:val="32"/>
          <w:lang w:bidi="ar"/>
        </w:rPr>
        <w:t>防雷安全培训10次，参与人数约600人；及时发布天气信息和宣传气象基础知识。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三是加强气象服务工作。全年通过网页、手机短信、传真、微博、微信、显示屏、大喇叭等渠道发布气象预警信息123条（不含解除），共发布预警短信828万人次；微博微信发布信息3527条，阅读量达936万。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bidi="ar"/>
        </w:rPr>
        <w:t>四是全年行政执法检查171次，受理行政许可35宗，其中防雷装置设计审核9宗，防雷装置竣工验收26宗，行政窗口和局网站接受群众现场和电话咨询约200多人次。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五是发挥气象防灾减灾体系中信息公开的作用，对全区各街镇的气象信息员、协管员队伍做好培训工作，并及时将天气监测、预报、预警等相关信息向气象信息员、协管员发布。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六是做好气象信息便民服务工作。履行政府服务职能，服务民众工作，通过政务服务网，全年为全区企业或个人提出的申请开具了气象资料证明67份，为我区人民群众企业的生产提供了必要的气象服务。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3.强化政府信息公开监督保障工作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一是认真做好政府信息公开日常受理工作。开通人工受理专线电话，使政府信息查询反馈准确、及时。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二是做好政府信息公开发布统计。及时上报和公布黄埔区气象局年度政府信息公开报告，并做好政府信息公开统计分析工作。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三是强化政府信息公开保密审查工作。建立保密审查和责任追究制度，遵循“谁公开、谁审查、谁负责”的原则，依法履行政府信息公开义务，开展政府信息公开工作。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eastAsia="楷体_GB2312"/>
          <w:kern w:val="0"/>
          <w:sz w:val="32"/>
          <w:szCs w:val="32"/>
          <w:lang w:bidi="ar"/>
        </w:rPr>
      </w:pPr>
      <w:r>
        <w:rPr>
          <w:rFonts w:hint="eastAsia" w:ascii="楷体_GB2312" w:eastAsia="楷体_GB2312"/>
          <w:kern w:val="0"/>
          <w:sz w:val="32"/>
          <w:szCs w:val="32"/>
          <w:lang w:bidi="ar"/>
        </w:rPr>
        <w:t>（二）政府信息主动公开情况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黄埔区气象局2020年全年主动公开政府信息258条，其中：1.组织机构类信息2条；2.部门文件类（包括规章、规范性文件等）信息5条；3.动态类信息42条；4.行政职权类信息（包括行政处罚0宗，行政审批35宗、行政检查171次）206条；5.财政预决算信息1条；6.建议提案办理结果类信息0条；7.其他信息2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在主动公开信息工作中，通过不同渠道和方式公开政府信息情况：政府网站公开信息256条，新闻发布会公开信息0条，新闻媒体公开信息2条，政府公报公开信息0条。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回应公众关注热点或重大舆情0次。通过不同渠道和方式回应解读情况：举办新闻发布会0次，组织政府网站在线访谈0次，发布政策解读稿0篇，通过微博微信回应事件0次，通过新闻媒体等其他方式回应事件0次。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eastAsia="楷体_GB2312"/>
          <w:kern w:val="0"/>
          <w:sz w:val="32"/>
          <w:szCs w:val="32"/>
          <w:lang w:bidi="ar"/>
        </w:rPr>
      </w:pPr>
      <w:r>
        <w:rPr>
          <w:rFonts w:hint="eastAsia" w:ascii="楷体_GB2312" w:eastAsia="楷体_GB2312"/>
          <w:kern w:val="0"/>
          <w:sz w:val="32"/>
          <w:szCs w:val="32"/>
          <w:lang w:bidi="ar"/>
        </w:rPr>
        <w:t>（三）政府信息依申请公开情况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黄埔区气象局2020</w:t>
      </w:r>
      <w:r>
        <w:rPr>
          <w:rFonts w:hint="eastAsia" w:ascii="仿宋_GB2312" w:eastAsia="仿宋_GB2312"/>
          <w:spacing w:val="8"/>
          <w:kern w:val="0"/>
          <w:sz w:val="32"/>
          <w:szCs w:val="32"/>
          <w:lang w:bidi="ar"/>
        </w:rPr>
        <w:t>年共受理信息公开申请0件，其中当面申请0宗；网上申请0宗；信函申请0宗，传真申请0宗。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eastAsia="楷体_GB2312"/>
          <w:kern w:val="0"/>
          <w:sz w:val="32"/>
          <w:szCs w:val="32"/>
          <w:lang w:bidi="ar"/>
        </w:rPr>
      </w:pPr>
      <w:r>
        <w:rPr>
          <w:rFonts w:hint="eastAsia" w:ascii="楷体_GB2312" w:eastAsia="楷体_GB2312"/>
          <w:kern w:val="0"/>
          <w:sz w:val="32"/>
          <w:szCs w:val="32"/>
          <w:lang w:bidi="ar"/>
        </w:rPr>
        <w:t>（四）政府信息公开收费情况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黄埔区气象局2020年度依申请公开收取的费用（检索费、邮寄费、复制费等）为0元。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  <w:lang w:bidi="ar"/>
        </w:rPr>
        <w:t>（五）因信息公开引起的行政复议和行政诉讼情况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黄埔区气象局2020年度发生针对本单位有关政府信息公开事务的行政复议案0宗，其中维持具体行政行为的0宗；撤销、变更或确认违法的 宗；其他情形0宗。发生针对本单位有关政府信息公开事务的行政诉讼案0宗，其中维持具体行政行为的0宗；确认违法的0宗；其他情形0宗。</w:t>
      </w:r>
    </w:p>
    <w:p>
      <w:pPr>
        <w:shd w:val="solid" w:color="FFFFFF" w:fill="auto"/>
        <w:autoSpaceDN w:val="0"/>
        <w:spacing w:before="156" w:beforeLines="50" w:line="432" w:lineRule="atLeast"/>
        <w:ind w:firstLine="640" w:firstLineChars="200"/>
        <w:rPr>
          <w:rFonts w:ascii="黑体" w:hAnsi="黑体" w:eastAsia="黑体"/>
          <w:sz w:val="24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hd w:val="clear" w:color="auto" w:fill="FFFFFF"/>
        </w:rPr>
        <w:t>二、主动公开政府信息情况</w:t>
      </w:r>
    </w:p>
    <w:tbl>
      <w:tblPr>
        <w:tblStyle w:val="5"/>
        <w:tblW w:w="86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567"/>
        <w:gridCol w:w="1638"/>
        <w:gridCol w:w="201"/>
        <w:gridCol w:w="720"/>
        <w:gridCol w:w="1408"/>
        <w:gridCol w:w="2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信息内容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本年新制作数量</w:t>
            </w:r>
          </w:p>
        </w:tc>
        <w:tc>
          <w:tcPr>
            <w:tcW w:w="232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本年新公开数量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规章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  <w:tc>
          <w:tcPr>
            <w:tcW w:w="232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规范性文件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rFonts w:hint="eastAsia"/>
                <w:sz w:val="28"/>
                <w:shd w:val="clear" w:color="auto" w:fill="FFFFFF"/>
              </w:rPr>
              <w:t>0</w:t>
            </w:r>
          </w:p>
        </w:tc>
        <w:tc>
          <w:tcPr>
            <w:tcW w:w="232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rFonts w:hint="eastAsia"/>
                <w:sz w:val="28"/>
                <w:shd w:val="clear" w:color="auto" w:fill="FFFFFF"/>
              </w:rPr>
              <w:t>0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rFonts w:hint="eastAsia"/>
                <w:sz w:val="28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上一年项目数量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本年增/减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  <w:t>行政许可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hd w:val="clear" w:color="auto" w:fill="FFFFFF"/>
              </w:rPr>
              <w:t>38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hd w:val="clear" w:color="auto" w:fill="FFFFFF"/>
              </w:rPr>
              <w:t>-3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  <w:t>其他对外管理服务事项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  <w:t>42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hd w:val="clear" w:color="auto" w:fill="FFFFFF"/>
              </w:rPr>
              <w:t>+25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Theme="minorEastAsia" w:hAnsiTheme="minorEastAsia" w:eastAsiaTheme="minorEastAsia"/>
                <w:bCs/>
                <w:sz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hd w:val="clear" w:color="auto" w:fill="FFFFFF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上一年项目数量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本年增/减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行政处罚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行政强制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行政事业性收费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Theme="minorEastAsia" w:hAnsiTheme="minorEastAsia" w:eastAsiaTheme="minorEastAsia"/>
                <w:sz w:val="28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8"/>
                <w:shd w:val="clear" w:color="auto" w:fill="FFFFFF"/>
              </w:rPr>
              <w:t>政府集中采购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28"/>
                <w:shd w:val="clear" w:color="auto" w:fill="FFFFFF"/>
              </w:rPr>
              <w:t>55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Theme="minorEastAsia" w:hAnsiTheme="minorEastAsia" w:eastAsiaTheme="minorEastAsia"/>
                <w:sz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28"/>
                <w:shd w:val="clear" w:color="auto" w:fill="FFFFFF"/>
              </w:rPr>
              <w:t>1653100元</w:t>
            </w:r>
          </w:p>
        </w:tc>
      </w:tr>
    </w:tbl>
    <w:p>
      <w:pPr>
        <w:shd w:val="solid" w:color="FFFFFF" w:fill="auto"/>
        <w:autoSpaceDN w:val="0"/>
        <w:spacing w:before="156" w:beforeLines="50" w:line="432" w:lineRule="atLeast"/>
        <w:ind w:firstLine="640" w:firstLineChars="200"/>
        <w:rPr>
          <w:sz w:val="24"/>
          <w:shd w:val="clear" w:color="auto" w:fill="FFFFFF"/>
        </w:rPr>
      </w:pPr>
      <w:r>
        <w:rPr>
          <w:rFonts w:eastAsia="黑体"/>
          <w:bCs/>
          <w:sz w:val="32"/>
          <w:shd w:val="clear" w:color="auto" w:fill="FFFFFF"/>
        </w:rPr>
        <w:t>三、收到和处理政府信息公开申请情况</w:t>
      </w: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945"/>
        <w:gridCol w:w="1277"/>
        <w:gridCol w:w="733"/>
        <w:gridCol w:w="825"/>
        <w:gridCol w:w="753"/>
        <w:gridCol w:w="775"/>
        <w:gridCol w:w="774"/>
        <w:gridCol w:w="774"/>
        <w:gridCol w:w="64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474" w:type="dxa"/>
            <w:gridSpan w:val="7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自然人</w:t>
            </w:r>
          </w:p>
        </w:tc>
        <w:tc>
          <w:tcPr>
            <w:tcW w:w="3722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法人或其他组织</w:t>
            </w:r>
          </w:p>
        </w:tc>
        <w:tc>
          <w:tcPr>
            <w:tcW w:w="927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商业企业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科研机构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社会公益组织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法律服务机构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其他</w:t>
            </w:r>
          </w:p>
        </w:tc>
        <w:tc>
          <w:tcPr>
            <w:tcW w:w="927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4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三、本年度办理结果</w:t>
            </w:r>
          </w:p>
        </w:tc>
        <w:tc>
          <w:tcPr>
            <w:tcW w:w="2955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left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（一）予以公开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955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overflowPunct w:val="0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（三）不予公开</w:t>
            </w: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1.属于国家秘密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2.其他法律行政法规禁止公开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3.危及“三安全一稳定”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4.保护第三方合法权益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5.属于三类内部事务信息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6.属于四类过程性信息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7.属于行政执法案卷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8.属于行政查询事项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（四）无法提供</w:t>
            </w: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1.本机关不掌握相关政府信息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2.没有现成信息需要另行制作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3.补正后申请内容仍不明确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（五）不予处理</w:t>
            </w: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1.信访举报投诉类申请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2.重复申请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3.要求提供公开出版物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4.无正当理由大量反复申请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22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（六）其他处理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22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（七）总计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2721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四、结转下年度继续办理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32" w:lineRule="atLeast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0</w:t>
            </w:r>
          </w:p>
        </w:tc>
      </w:tr>
    </w:tbl>
    <w:p>
      <w:pPr>
        <w:shd w:val="solid" w:color="FFFFFF" w:fill="auto"/>
        <w:autoSpaceDN w:val="0"/>
        <w:spacing w:before="156" w:beforeLines="50" w:line="432" w:lineRule="atLeast"/>
        <w:ind w:firstLine="640" w:firstLineChars="200"/>
        <w:rPr>
          <w:rFonts w:eastAsia="黑体"/>
          <w:bCs/>
          <w:sz w:val="32"/>
          <w:shd w:val="clear" w:color="auto" w:fill="FFFFFF"/>
        </w:rPr>
      </w:pPr>
      <w:r>
        <w:rPr>
          <w:rFonts w:eastAsia="黑体"/>
          <w:bCs/>
          <w:sz w:val="32"/>
          <w:shd w:val="clear" w:color="auto" w:fill="FFFFFF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eastAsia="黑体"/>
                <w:bCs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eastAsia="黑体"/>
                <w:bCs/>
                <w:color w:val="333333"/>
                <w:sz w:val="32"/>
                <w:shd w:val="clear" w:color="auto" w:fill="FFFFFF"/>
              </w:rPr>
              <w:t>行政复议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结果维持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结果纠正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其他结果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尚未审结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eastAsia="黑体"/>
                <w:bCs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eastAsia="黑体"/>
                <w:bCs/>
                <w:color w:val="333333"/>
                <w:sz w:val="32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pStyle w:val="12"/>
              <w:numPr>
                <w:ilvl w:val="0"/>
                <w:numId w:val="1"/>
              </w:numPr>
              <w:autoSpaceDN w:val="0"/>
              <w:spacing w:before="156" w:beforeLines="50" w:line="432" w:lineRule="atLeast"/>
              <w:ind w:firstLineChars="0"/>
              <w:jc w:val="left"/>
              <w:textAlignment w:val="center"/>
              <w:rPr>
                <w:rFonts w:eastAsia="黑体"/>
                <w:bCs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eastAsia="黑体"/>
                <w:bCs/>
                <w:color w:val="333333"/>
                <w:sz w:val="32"/>
                <w:shd w:val="clear" w:color="auto" w:fill="FFFFFF"/>
              </w:rPr>
              <w:t>未经复议直接起诉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结果维持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结果纠正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其他结果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尚未审结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pStyle w:val="12"/>
              <w:numPr>
                <w:ilvl w:val="0"/>
                <w:numId w:val="1"/>
              </w:numPr>
              <w:autoSpaceDN w:val="0"/>
              <w:spacing w:before="156" w:beforeLines="50" w:line="432" w:lineRule="atLeast"/>
              <w:ind w:firstLineChars="0"/>
              <w:jc w:val="left"/>
              <w:textAlignment w:val="center"/>
              <w:rPr>
                <w:rFonts w:eastAsia="黑体"/>
                <w:bCs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eastAsia="黑体"/>
                <w:bCs/>
                <w:color w:val="333333"/>
                <w:sz w:val="32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结果维持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结果纠正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其他结果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尚未审结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before="156" w:beforeLines="50" w:line="432" w:lineRule="atLeast"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>
      <w:pPr>
        <w:shd w:val="solid" w:color="FFFFFF" w:fill="auto"/>
        <w:autoSpaceDN w:val="0"/>
        <w:spacing w:line="560" w:lineRule="exact"/>
        <w:ind w:firstLine="640" w:firstLineChars="200"/>
        <w:textAlignment w:val="center"/>
        <w:rPr>
          <w:rFonts w:eastAsia="黑体"/>
          <w:bCs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40" w:firstLineChars="200"/>
        <w:textAlignment w:val="center"/>
        <w:rPr>
          <w:rFonts w:eastAsia="黑体"/>
          <w:bCs/>
          <w:sz w:val="32"/>
          <w:shd w:val="clear" w:color="auto" w:fill="FFFFFF"/>
        </w:rPr>
      </w:pPr>
      <w:r>
        <w:rPr>
          <w:rFonts w:eastAsia="黑体"/>
          <w:bCs/>
          <w:sz w:val="32"/>
          <w:shd w:val="clear" w:color="auto" w:fill="FFFFFF"/>
        </w:rPr>
        <w:t>五、存在的主要问题及改进情况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局政府信息公开工作虽然取得一定的成效，但与社会公众对政府信息公开的需求还存在一定的差距,主要表现在：公开工作机制不够健全，推进公开工作标准化建设不够到位，基层信息公开渠道不多；政府信息公开工作队伍能力建设有所欠缺，对政策把握能力不强，公开具体工作中处理复杂问题的办法不多，一定程度上制约了信息公开工作的深入推进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针对上述问题，将在今后的工作努力改进：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  <w:lang w:bidi="ar"/>
        </w:rPr>
        <w:t>（一）加强政府信息公开机制和渠道建设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进一步优化主动公开的政府信息目录，健全信息公开发布更新机制，加大政务微博微信等新社交媒体的开发应用，提升信息搜索等智能化水平，让社会公众能更加便捷获取政府信息；同时，</w:t>
      </w:r>
      <w:r>
        <w:rPr>
          <w:rFonts w:eastAsia="仿宋_GB2312"/>
          <w:kern w:val="0"/>
          <w:sz w:val="32"/>
          <w:szCs w:val="32"/>
          <w:lang w:bidi="ar"/>
        </w:rPr>
        <w:t>加大基层信息公开渠道建设，积极推动信息公开向乡镇、村延伸。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eastAsia="楷体_GB2312"/>
          <w:kern w:val="0"/>
          <w:sz w:val="32"/>
          <w:szCs w:val="32"/>
          <w:lang w:bidi="ar"/>
        </w:rPr>
      </w:pPr>
      <w:r>
        <w:rPr>
          <w:rFonts w:ascii="楷体_GB2312" w:eastAsia="楷体_GB2312"/>
          <w:kern w:val="0"/>
          <w:sz w:val="32"/>
          <w:szCs w:val="32"/>
          <w:lang w:bidi="ar"/>
        </w:rPr>
        <w:t>（二）加强政府信息公开队伍建设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进一步加强政务信息公开工作队伍建设，加强业务培训，明确工作规范，熟悉工作程序，切实提高人员队伍的综合素质和业务能力。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黑体"/>
          <w:bCs/>
          <w:sz w:val="32"/>
          <w:shd w:val="clear" w:color="auto" w:fill="FFFFFF"/>
        </w:rPr>
      </w:pPr>
      <w:r>
        <w:rPr>
          <w:rFonts w:eastAsia="黑体"/>
          <w:bCs/>
          <w:sz w:val="32"/>
          <w:shd w:val="clear" w:color="auto" w:fill="FFFFFF"/>
        </w:rPr>
        <w:t>六、其他需要报告的事项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33DE5"/>
    <w:multiLevelType w:val="multilevel"/>
    <w:tmpl w:val="11A33DE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TRiNjQwYmZjMDQyZjMyYmI3NzYzN2ZjMzhhOTcifQ=="/>
  </w:docVars>
  <w:rsids>
    <w:rsidRoot w:val="003358D3"/>
    <w:rsid w:val="000005BF"/>
    <w:rsid w:val="00006AFD"/>
    <w:rsid w:val="000458DB"/>
    <w:rsid w:val="000502FD"/>
    <w:rsid w:val="000B2491"/>
    <w:rsid w:val="000D7A15"/>
    <w:rsid w:val="00291486"/>
    <w:rsid w:val="002F026A"/>
    <w:rsid w:val="0032002D"/>
    <w:rsid w:val="003358D3"/>
    <w:rsid w:val="00391AE8"/>
    <w:rsid w:val="004E15B9"/>
    <w:rsid w:val="00514BAD"/>
    <w:rsid w:val="0067642E"/>
    <w:rsid w:val="00700AD7"/>
    <w:rsid w:val="007D759A"/>
    <w:rsid w:val="00800F93"/>
    <w:rsid w:val="008569F5"/>
    <w:rsid w:val="008A591F"/>
    <w:rsid w:val="008C7CCC"/>
    <w:rsid w:val="00966102"/>
    <w:rsid w:val="009A2F7E"/>
    <w:rsid w:val="009A414E"/>
    <w:rsid w:val="00A1047A"/>
    <w:rsid w:val="00A42AB4"/>
    <w:rsid w:val="00AA4D44"/>
    <w:rsid w:val="00AB2C5B"/>
    <w:rsid w:val="00AB2D96"/>
    <w:rsid w:val="00AC53C9"/>
    <w:rsid w:val="00B338B9"/>
    <w:rsid w:val="00D97907"/>
    <w:rsid w:val="00E05F77"/>
    <w:rsid w:val="00F162BB"/>
    <w:rsid w:val="00F17E04"/>
    <w:rsid w:val="010719FF"/>
    <w:rsid w:val="017B1A7C"/>
    <w:rsid w:val="03C16203"/>
    <w:rsid w:val="0C605C2C"/>
    <w:rsid w:val="117A5E1D"/>
    <w:rsid w:val="20F55615"/>
    <w:rsid w:val="25870C2F"/>
    <w:rsid w:val="2C312380"/>
    <w:rsid w:val="30ED5CA1"/>
    <w:rsid w:val="321D018D"/>
    <w:rsid w:val="331354B6"/>
    <w:rsid w:val="33661B49"/>
    <w:rsid w:val="367550F5"/>
    <w:rsid w:val="379016D3"/>
    <w:rsid w:val="39BC76BD"/>
    <w:rsid w:val="3ACC7819"/>
    <w:rsid w:val="3BB30D2C"/>
    <w:rsid w:val="3D0E32BE"/>
    <w:rsid w:val="3F4E4BBC"/>
    <w:rsid w:val="41A341B6"/>
    <w:rsid w:val="423D402E"/>
    <w:rsid w:val="4D3B0613"/>
    <w:rsid w:val="51A57BBB"/>
    <w:rsid w:val="63C10DB4"/>
    <w:rsid w:val="73EA4AB8"/>
    <w:rsid w:val="74FF643D"/>
    <w:rsid w:val="769639C6"/>
    <w:rsid w:val="7A6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595</Words>
  <Characters>3398</Characters>
  <Lines>28</Lines>
  <Paragraphs>7</Paragraphs>
  <TotalTime>283</TotalTime>
  <ScaleCrop>false</ScaleCrop>
  <LinksUpToDate>false</LinksUpToDate>
  <CharactersWithSpaces>3986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2020-01-19T03:02:00Z</dcterms:created>
  <dc:creator>黄埔区局文秘</dc:creator>
  <cp:lastModifiedBy>蒲苇如丝</cp:lastModifiedBy>
  <cp:lastPrinted>2021-01-22T07:14:00Z</cp:lastPrinted>
  <dcterms:modified xsi:type="dcterms:W3CDTF">2023-10-11T08:13:28Z</dcterms:modified>
  <dc:title>广州市黄埔区气象局2019年政府信息公开工作年度报告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F9F6B4E86A41446A95C32943FF09CEED_12</vt:lpwstr>
  </property>
</Properties>
</file>