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Times New Roman" w:hAnsi="Times New Roman" w:eastAsia="仿宋_GB2312" w:cs="Times New Roman"/>
          <w:color w:val="auto"/>
          <w:szCs w:val="21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年度广州市黄埔区国际科技合作项目验收结果</w:t>
      </w:r>
    </w:p>
    <w:tbl>
      <w:tblPr>
        <w:tblStyle w:val="7"/>
        <w:tblpPr w:leftFromText="180" w:rightFromText="180" w:vertAnchor="text" w:horzAnchor="page" w:tblpX="1403" w:tblpY="606"/>
        <w:tblOverlap w:val="never"/>
        <w:tblW w:w="488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78"/>
        <w:gridCol w:w="2628"/>
        <w:gridCol w:w="2952"/>
        <w:gridCol w:w="1506"/>
        <w:gridCol w:w="2243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10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  <w:t>验收结果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补助资金（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</w:rPr>
              <w:t>万元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2020GH10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  <w:tc>
          <w:tcPr>
            <w:tcW w:w="1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北斗时空大数据平台及智慧城市服务关键技术研发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高山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通过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2019GH11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广州贝奥吉因生物科技有限公司</w:t>
            </w:r>
          </w:p>
        </w:tc>
        <w:tc>
          <w:tcPr>
            <w:tcW w:w="1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干细胞3D打印多模态诊疗支架用于骨缺损修复的研究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郭瑞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通过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2019GH02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广州力柏电动科技有限公司</w:t>
            </w:r>
          </w:p>
        </w:tc>
        <w:tc>
          <w:tcPr>
            <w:tcW w:w="10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大型新能源客车动力电池系统智能化热管理技术研发及应用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梁伟雄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2019GH08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广州维佰生物科技股份有限公司</w:t>
            </w:r>
          </w:p>
        </w:tc>
        <w:tc>
          <w:tcPr>
            <w:tcW w:w="10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致病性黄病毒的高通量检测液相芯片试剂盒的联合研发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郭鹏举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不通过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，整改半年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2019GH03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风华研究院（广州）有限公司</w:t>
            </w:r>
          </w:p>
        </w:tc>
        <w:tc>
          <w:tcPr>
            <w:tcW w:w="10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面向现代通讯业的微型一体式塑封点电源的开发与产业化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林友记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不通过</w:t>
            </w: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，整改半年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2019GH17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广州博冠光电科技股份有限公司</w:t>
            </w:r>
          </w:p>
        </w:tc>
        <w:tc>
          <w:tcPr>
            <w:tcW w:w="10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用于在线水体微生物（藻类）识别和监测的荧光显微系统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曾德祥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终止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footerReference r:id="rId3" w:type="default"/>
          <w:pgSz w:w="16838" w:h="11906" w:orient="landscape"/>
          <w:pgMar w:top="1689" w:right="1440" w:bottom="1519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 款 确 认 函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distribute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今收到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广州市黄埔区科学技术局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拨付我单位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>年区国际科技合作验收项目后补助资金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财政补助资金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***.**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元（人民币大写：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>例如：****元整</w:t>
      </w:r>
      <w:r>
        <w:rPr>
          <w:rFonts w:hint="eastAsia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）。我单位确保该资金按照相关法律法规及政策规定使用。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收款单位全称：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基本账户银行账号：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C00000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基本账户开户银行：</w:t>
      </w:r>
      <w:r>
        <w:rPr>
          <w:rFonts w:hint="default" w:ascii="Times New Roman" w:hAnsi="Times New Roman" w:eastAsia="仿宋_GB2312" w:cs="Times New Roman"/>
          <w:color w:val="C00000"/>
          <w:sz w:val="32"/>
          <w:szCs w:val="32"/>
          <w:u w:val="single"/>
          <w:lang w:val="en-US" w:eastAsia="zh-CN"/>
        </w:rPr>
        <w:t xml:space="preserve">（备注提示：需填写银行全称具体到支行）  </w:t>
      </w:r>
      <w:r>
        <w:rPr>
          <w:rFonts w:hint="default" w:ascii="Times New Roman" w:hAnsi="Times New Roman" w:eastAsia="仿宋_GB2312" w:cs="Times New Roman"/>
          <w:color w:val="C00000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经办人（亲笔）签名：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手机号码：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座机号码：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单位公章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p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该确认函原件由申请人留存、备查。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jM0YzJjNGQ0MjJkODkwZDRkYzUyYzM0ZDFkM2YifQ=="/>
  </w:docVars>
  <w:rsids>
    <w:rsidRoot w:val="382700DF"/>
    <w:rsid w:val="34A02616"/>
    <w:rsid w:val="382700DF"/>
    <w:rsid w:val="448576D5"/>
    <w:rsid w:val="54BF0D40"/>
    <w:rsid w:val="64565023"/>
    <w:rsid w:val="6D481AC1"/>
    <w:rsid w:val="71F41601"/>
    <w:rsid w:val="7A9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200" w:leftChars="200"/>
      <w:jc w:val="center"/>
    </w:pPr>
    <w:rPr>
      <w:b/>
      <w:sz w:val="4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2023-11-23T06:43:00Z</dcterms:created>
  <dc:creator>文涛</dc:creator>
  <cp:lastModifiedBy>wujin</cp:lastModifiedBy>
  <dcterms:modified xsi:type="dcterms:W3CDTF">2023-11-24T03:17:12Z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BAC58FA68E764A299C34BC792C53A128_13</vt:lpwstr>
  </property>
</Properties>
</file>