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333333"/>
          <w:spacing w:val="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44"/>
          <w:szCs w:val="44"/>
        </w:rPr>
        <w:t>2023年拟认定企业、监测合格企业名单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一、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新申报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认定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黄埔区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级农业龙头企业名单（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家）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1.广州九龙湖农业发展有限公司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（龙湖街）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2.广州润康家实业发展有限公司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（永和街）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3.广州市笔岗粮食储备贸易有限公司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（云埔街）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4.广州市岭头投资有限公司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（长岭街）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5.越好生物科技（广州）股份有限公司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（萝岗街）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二、监测合格黄埔区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级农业龙头企业名单（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Style w:val="5"/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家）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</w:rPr>
        <w:t>.广州市生生物流有限公司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lang w:eastAsia="zh-CN"/>
        </w:rPr>
        <w:t>（黄埔街）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OTIxZDExOTRmYmM2ZWI5ZmNhYjU5NjdhMjc3ZWUifQ=="/>
  </w:docVars>
  <w:rsids>
    <w:rsidRoot w:val="00000000"/>
    <w:rsid w:val="01857094"/>
    <w:rsid w:val="04914209"/>
    <w:rsid w:val="12BE4BCE"/>
    <w:rsid w:val="17543053"/>
    <w:rsid w:val="280A387F"/>
    <w:rsid w:val="639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2023-12-07T01:12:00Z</dcterms:created>
  <dc:creator>Administrator</dc:creator>
  <cp:lastModifiedBy>Administrater</cp:lastModifiedBy>
  <dcterms:modified xsi:type="dcterms:W3CDTF">2023-12-15T06:39:30Z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738AAF8C46314083B3D5DEFB9122F16B_13</vt:lpwstr>
  </property>
</Properties>
</file>