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spacing w:line="560" w:lineRule="exact"/>
        <w:ind w:firstLine="64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广州高新技术产业开发区科技计划项目拟终止项目公示</w:t>
      </w:r>
    </w:p>
    <w:bookmarkEnd w:id="0"/>
    <w:tbl>
      <w:tblPr>
        <w:tblStyle w:val="4"/>
        <w:tblW w:w="15789" w:type="dxa"/>
        <w:tblInd w:w="-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869"/>
        <w:gridCol w:w="1114"/>
        <w:gridCol w:w="1406"/>
        <w:gridCol w:w="1097"/>
        <w:gridCol w:w="2074"/>
        <w:gridCol w:w="977"/>
        <w:gridCol w:w="943"/>
        <w:gridCol w:w="1680"/>
        <w:gridCol w:w="1406"/>
        <w:gridCol w:w="102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5" w:hRule="atLeast"/>
        </w:trPr>
        <w:tc>
          <w:tcPr>
            <w:tcW w:w="5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序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186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项目专题</w:t>
            </w:r>
          </w:p>
        </w:tc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业务主管处室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项目合同书编号</w:t>
            </w:r>
          </w:p>
        </w:tc>
        <w:tc>
          <w:tcPr>
            <w:tcW w:w="10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项目承担单位</w:t>
            </w:r>
          </w:p>
        </w:tc>
        <w:tc>
          <w:tcPr>
            <w:tcW w:w="9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9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终止时间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应退回区财政科技经费（元）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*履行勤勉尽责义务情况</w:t>
            </w:r>
          </w:p>
        </w:tc>
        <w:tc>
          <w:tcPr>
            <w:tcW w:w="102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公示状态</w:t>
            </w:r>
          </w:p>
        </w:tc>
        <w:tc>
          <w:tcPr>
            <w:tcW w:w="161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5" w:hRule="atLeast"/>
        </w:trPr>
        <w:tc>
          <w:tcPr>
            <w:tcW w:w="5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市区(高新区)联合新冠肺炎感染应急攻关专项</w:t>
            </w:r>
          </w:p>
        </w:tc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产业科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2020Q-P015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新冠试剂检测试剂盒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广纳信捷 (广 州)医疗科技有限公司</w:t>
            </w:r>
          </w:p>
        </w:tc>
        <w:tc>
          <w:tcPr>
            <w:tcW w:w="97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马万顺</w:t>
            </w:r>
          </w:p>
        </w:tc>
        <w:tc>
          <w:tcPr>
            <w:tcW w:w="9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2023年11月28日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99246.71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一类</w:t>
            </w:r>
          </w:p>
        </w:tc>
        <w:tc>
          <w:tcPr>
            <w:tcW w:w="102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正在公示</w:t>
            </w:r>
          </w:p>
        </w:tc>
        <w:tc>
          <w:tcPr>
            <w:tcW w:w="161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2024年1月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日至1月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日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*履行勤勉尽责义务情况分为四类。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一类：承担单位和项目负责人履行勤勉尽责义务；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二类：项目负责人未履行勤勉尽责义务，实施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惩戒期5年；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三类：项目承担单位未履行勤勉尽责义务，实施惩戒期5年；</w:t>
      </w:r>
    </w:p>
    <w:p>
      <w:pPr>
        <w:spacing w:line="560" w:lineRule="exact"/>
        <w:jc w:val="left"/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四类：承担单位和项目负责人未履行勤勉尽责义务，实施惩戒期5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F97AE"/>
    <w:rsid w:val="33BF9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Office_6.5.0.8619_F1E327BC-269C-435d-A152-05C5408002CA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2024-01-10T10:25:00Z</dcterms:created>
  <dc:creator>JHong</dc:creator>
  <cp:lastModifiedBy>JHong</cp:lastModifiedBy>
  <dcterms:modified xsi:type="dcterms:W3CDTF">2024-01-10T10:26:36Z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2052-6.5.0.8619</vt:lpwstr>
  </property>
  <property fmtid="{D5CDD505-2E9C-101B-9397-08002B2CF9AE}" pid="3" name="ICV">
    <vt:lpwstr>F89BF4D0E36DDB5C14009E657E81E693_41</vt:lpwstr>
  </property>
</Properties>
</file>