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ind w:firstLine="0" w:firstLineChars="0"/>
        <w:jc w:val="center"/>
        <w:rPr>
          <w:rFonts w:hint="eastAsia" w:ascii="宋体" w:hAnsi="宋体" w:eastAsia="宋体" w:cs="宋体"/>
          <w:b/>
          <w:bCs/>
          <w:color w:val="auto"/>
          <w:sz w:val="44"/>
          <w:szCs w:val="4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u w:val="none"/>
          <w:lang w:val="en-US" w:eastAsia="zh-CN"/>
        </w:rPr>
        <w:t>2024年黄埔区迎春花市主会场音乐会</w:t>
      </w:r>
    </w:p>
    <w:p>
      <w:pPr>
        <w:adjustRightInd w:val="0"/>
        <w:snapToGrid w:val="0"/>
        <w:spacing w:line="360" w:lineRule="auto"/>
        <w:ind w:firstLine="0" w:firstLineChars="0"/>
        <w:jc w:val="center"/>
        <w:rPr>
          <w:rFonts w:hint="eastAsia" w:ascii="宋体" w:hAnsi="宋体" w:eastAsia="宋体" w:cs="宋体"/>
          <w:b/>
          <w:bCs/>
          <w:color w:val="auto"/>
          <w:sz w:val="44"/>
          <w:szCs w:val="4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u w:val="none"/>
          <w:lang w:val="en-US" w:eastAsia="zh-CN"/>
        </w:rPr>
        <w:t>项目招标公告</w:t>
      </w:r>
    </w:p>
    <w:p>
      <w:pPr>
        <w:widowControl/>
        <w:adjustRightInd w:val="0"/>
        <w:snapToGrid w:val="0"/>
        <w:spacing w:line="360" w:lineRule="auto"/>
        <w:ind w:firstLine="0" w:firstLineChars="0"/>
        <w:jc w:val="left"/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供应商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：</w:t>
      </w:r>
    </w:p>
    <w:p>
      <w:pPr>
        <w:widowControl/>
        <w:adjustRightInd w:val="0"/>
        <w:snapToGrid w:val="0"/>
        <w:spacing w:line="360" w:lineRule="auto"/>
        <w:ind w:left="0" w:leftChars="0" w:firstLine="56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我局现有采购项目，“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u w:val="single"/>
          <w:lang w:val="en-US" w:eastAsia="zh-CN"/>
        </w:rPr>
        <w:t>2024年黄埔区迎春花市主会场音乐会项目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”</w:t>
      </w: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需进行比选确定供应商，请贵单位根据本项目采购需求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val="en-US" w:eastAsia="zh-CN"/>
        </w:rPr>
        <w:t>书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，于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年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月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15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日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上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午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：00前将报价资料密封送往我局（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广州市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黄埔区汇星路81号A栋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val="en-US" w:eastAsia="zh-CN"/>
        </w:rPr>
        <w:t>101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室），详情请见附件。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特此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eastAsia="zh-CN"/>
        </w:rPr>
        <w:t>公告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。</w:t>
      </w:r>
    </w:p>
    <w:p>
      <w:pPr>
        <w:pStyle w:val="2"/>
        <w:rPr>
          <w:rFonts w:hint="eastAsia"/>
        </w:rPr>
      </w:pPr>
    </w:p>
    <w:p>
      <w:pPr>
        <w:widowControl/>
        <w:adjustRightInd w:val="0"/>
        <w:snapToGrid w:val="0"/>
        <w:spacing w:line="360" w:lineRule="auto"/>
        <w:ind w:left="0" w:leftChars="0" w:firstLine="56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附件：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  <w:t>2024年黄埔区迎春花市主会场音乐会项目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  <w:t>需求书</w:t>
      </w:r>
    </w:p>
    <w:p>
      <w:pPr>
        <w:widowControl/>
        <w:adjustRightInd w:val="0"/>
        <w:snapToGrid w:val="0"/>
        <w:spacing w:line="360" w:lineRule="auto"/>
        <w:ind w:left="0" w:leftChars="0" w:firstLine="560" w:firstLineChars="200"/>
        <w:jc w:val="left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/>
        </w:rPr>
      </w:pPr>
    </w:p>
    <w:p>
      <w:pPr>
        <w:widowControl/>
        <w:wordWrap/>
        <w:adjustRightInd w:val="0"/>
        <w:snapToGrid w:val="0"/>
        <w:spacing w:line="360" w:lineRule="auto"/>
        <w:ind w:firstLine="560" w:firstLineChars="200"/>
        <w:jc w:val="righ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广州市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黄埔区住房和城乡建设局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   广州开发区建设和交通局</w:t>
      </w:r>
    </w:p>
    <w:p>
      <w:pPr>
        <w:widowControl/>
        <w:wordWrap/>
        <w:adjustRightInd w:val="0"/>
        <w:snapToGrid w:val="0"/>
        <w:spacing w:line="360" w:lineRule="auto"/>
        <w:ind w:firstLine="560" w:firstLineChars="200"/>
        <w:jc w:val="right"/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/>
        </w:rPr>
      </w:pPr>
    </w:p>
    <w:p>
      <w:pPr>
        <w:widowControl/>
        <w:adjustRightInd w:val="0"/>
        <w:snapToGrid w:val="0"/>
        <w:spacing w:line="360" w:lineRule="auto"/>
        <w:ind w:firstLine="560" w:firstLineChars="200"/>
        <w:jc w:val="right"/>
        <w:rPr>
          <w:rFonts w:hint="eastAsia" w:asciiTheme="minorEastAsia" w:hAnsiTheme="minorEastAsia" w:cstheme="minorEastAsia"/>
          <w:color w:val="525252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年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月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日</w:t>
      </w: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0" w:firstLineChars="0"/>
        <w:jc w:val="left"/>
        <w:rPr>
          <w:rFonts w:hint="eastAsia" w:asciiTheme="minorEastAsia" w:hAnsiTheme="minorEastAsia" w:cstheme="minorEastAsia"/>
          <w:b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/>
          <w:sz w:val="30"/>
          <w:szCs w:val="30"/>
          <w:lang w:val="en-US" w:eastAsia="zh-CN"/>
        </w:rPr>
        <w:t>附件：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-676910</wp:posOffset>
                </wp:positionH>
                <wp:positionV relativeFrom="paragraph">
                  <wp:posOffset>-585470</wp:posOffset>
                </wp:positionV>
                <wp:extent cx="273685" cy="93345"/>
                <wp:effectExtent l="0" t="0" r="635" b="1333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" cy="9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3pt;margin-top:-46.1pt;height:7.35pt;width:21.55pt;z-index:251659264;mso-width-relative:page;mso-height-relative:page;" fillcolor="#FFFFFF" filled="t" stroked="f" coordsize="21600,21600" o:gfxdata="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NEAyYbZAAAADAEAAA8AAAAAAAAAAQAgAAAAIgAAAGRycy9kb3ducmV2Lnht&#10;bFBLAQIUABQAAAAIAIdO4kD67oCZvwEAAHUDAAAOAAAAAAAAAAEAIAAAACgBAABkcnMvZTJvRG9j&#10;LnhtbFBLBQYAAAAABgAGAFkBAABZ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2024年黄埔区迎春花市主会场音乐会项目需求书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我局现有采购项目，“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2024年黄埔区迎春花市主会场音乐会项目  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”（品目编码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C2003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），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采取公开招标方式进行比选后确定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中标供应商，欢迎符合资格条件的供应商参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加本项目采购事宜。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一、项目名称：</w:t>
      </w: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  <w:t>2024年黄埔区迎春花市主会场音乐会项目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u w:val="none"/>
        </w:rPr>
        <w:t>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二、</w:t>
      </w:r>
      <w:r>
        <w:rPr>
          <w:rFonts w:hint="eastAsia" w:ascii="宋体" w:hAnsi="宋体" w:eastAsia="宋体" w:cs="宋体"/>
          <w:sz w:val="28"/>
          <w:szCs w:val="28"/>
        </w:rPr>
        <w:t>项目内容：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lang w:val="en-US" w:eastAsia="zh-CN"/>
        </w:rPr>
        <w:t>2024年黄埔区迎春花市主会场音乐会项目地点在黄埔公园，拟开展迎春花市音乐会演出项目活动策划与执行，演出以“龙吟黄埔 湾顶领航”为大主题，包括但不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lang w:val="en-US" w:eastAsia="zh-CN"/>
        </w:rPr>
        <w:t>限于流行音乐、乐队表演、电音表演、粤剧折子戏、武术、醒狮、舞蹈等内容，突显浓浓年味，营造喜庆等新春氛围。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（详见后附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  <w:t>音乐会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示意图）。本项目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  <w:t>包含但不限于音乐会方案策划深化、实施组织方案</w:t>
      </w:r>
      <w:r>
        <w:rPr>
          <w:rFonts w:hint="eastAsia" w:ascii="宋体" w:hAnsi="宋体" w:eastAsia="宋体" w:cs="宋体"/>
          <w:sz w:val="28"/>
          <w:szCs w:val="28"/>
        </w:rPr>
        <w:t>、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编制项目预算（报价）书</w:t>
      </w:r>
      <w:r>
        <w:rPr>
          <w:rFonts w:hint="eastAsia" w:ascii="宋体" w:hAnsi="宋体" w:eastAsia="宋体" w:cs="宋体"/>
          <w:sz w:val="28"/>
          <w:szCs w:val="28"/>
        </w:rPr>
        <w:t>等内容。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三、最高限价：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80万元（结算价以黄埔区财政资金管理为准）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/>
        </w:rPr>
        <w:t>。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四、供应商资格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条件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具有独立承担民事责任能力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eastAsia="zh-CN"/>
        </w:rPr>
        <w:t>的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企业法人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（分公司投标的，须取得具有法人资格总公司的书面授权）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eastAsia="zh-CN"/>
        </w:rPr>
        <w:t>；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kern w:val="0"/>
          <w:sz w:val="28"/>
          <w:szCs w:val="28"/>
        </w:rPr>
        <w:t>本项目不接受联合体报价</w:t>
      </w: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；</w:t>
      </w:r>
    </w:p>
    <w:p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有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同类项目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业绩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优先考虑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。</w:t>
      </w:r>
    </w:p>
    <w:p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560" w:firstLineChars="200"/>
        <w:jc w:val="left"/>
        <w:rPr>
          <w:rFonts w:hint="eastAsia"/>
          <w:lang w:val="en-US" w:eastAsia="zh-CN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4.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供应商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未被列入“信用中国”网站(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instrText xml:space="preserve"> HYPERLINK "http://www.creditchina.gov.cn" </w:instrTex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fldChar w:fldCharType="separate"/>
      </w:r>
      <w:r>
        <w:rPr>
          <w:rStyle w:val="11"/>
          <w:rFonts w:hint="eastAsia" w:asciiTheme="minorEastAsia" w:hAnsiTheme="minorEastAsia" w:eastAsiaTheme="minorEastAsia" w:cstheme="minorEastAsia"/>
          <w:color w:val="auto"/>
          <w:kern w:val="0"/>
          <w:sz w:val="28"/>
          <w:szCs w:val="28"/>
        </w:rPr>
        <w:t>www.creditchina.gov.cn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)以下任何记录名单之一：①失信被执行人；②重大税收违法案件当事人名单；③政府采购严重违法失信行为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同时，不处于中国政府采购网(www.ccgp.gov.cn)“政府采购严重违法失信行为信息记录”中的禁止参加政府采购活动期间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。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五、报价时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需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提供的资料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1.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实施方案、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报价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书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；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营业执照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等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复印件；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3.有可提交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同类项目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业绩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有关材料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以上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资料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1套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均须加盖供应商单位公章，并以保密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不透明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信封的形式递交，不透明信封外除标注“项目名称”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供应商单位章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印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外，不得有其他任何标识性文字和图</w:t>
      </w:r>
      <w:r>
        <w:rPr>
          <w:rFonts w:hint="eastAsia" w:ascii="宋体" w:hAnsi="宋体" w:eastAsia="宋体" w:cs="宋体"/>
          <w:sz w:val="28"/>
          <w:szCs w:val="28"/>
        </w:rPr>
        <w:t>案。以上资料需按顺序排列打印目录，装订成册，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每页须法定代表人（或授权人）签字盖单位公章，</w:t>
      </w:r>
      <w:r>
        <w:rPr>
          <w:rFonts w:hint="eastAsia" w:ascii="宋体" w:hAnsi="宋体" w:eastAsia="宋体" w:cs="宋体"/>
          <w:spacing w:val="-4"/>
          <w:kern w:val="0"/>
          <w:sz w:val="28"/>
          <w:szCs w:val="28"/>
          <w:shd w:val="clear" w:color="auto" w:fill="FFFFFF"/>
        </w:rPr>
        <w:t>复印件</w:t>
      </w:r>
      <w:r>
        <w:rPr>
          <w:rFonts w:hint="eastAsia" w:ascii="宋体" w:hAnsi="宋体" w:eastAsia="宋体" w:cs="宋体"/>
          <w:sz w:val="28"/>
          <w:szCs w:val="28"/>
        </w:rPr>
        <w:t>加盖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单位</w:t>
      </w:r>
      <w:r>
        <w:rPr>
          <w:rFonts w:hint="eastAsia" w:ascii="宋体" w:hAnsi="宋体" w:eastAsia="宋体" w:cs="宋体"/>
          <w:sz w:val="28"/>
          <w:szCs w:val="28"/>
        </w:rPr>
        <w:t>公章完好并核对原件</w:t>
      </w:r>
      <w:r>
        <w:rPr>
          <w:rFonts w:hint="eastAsia" w:ascii="宋体" w:hAnsi="宋体" w:eastAsia="宋体" w:cs="宋体"/>
          <w:color w:val="333333"/>
          <w:spacing w:val="-4"/>
          <w:kern w:val="0"/>
          <w:sz w:val="28"/>
          <w:szCs w:val="28"/>
          <w:shd w:val="clear" w:color="auto" w:fill="FFFFFF"/>
        </w:rPr>
        <w:t>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六、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递交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报价资料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的时间和地点：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年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月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15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日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上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午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：00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前，黄埔区汇星路81号A栋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101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室。逾期送达或邮寄送达的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报价资料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恕不接收。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七、开标时间和定标原则：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一）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开标时间：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年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月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15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日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上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午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：00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；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（二）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定标原则：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采用综合评分标准，评分最高者中标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。</w:t>
      </w:r>
    </w:p>
    <w:p>
      <w:pPr>
        <w:pStyle w:val="2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（三）评分标准：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1"/>
        <w:gridCol w:w="881"/>
        <w:gridCol w:w="1500"/>
        <w:gridCol w:w="4481"/>
        <w:gridCol w:w="8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1" w:type="dxa"/>
          </w:tcPr>
          <w:p>
            <w:pP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序号</w:t>
            </w:r>
          </w:p>
        </w:tc>
        <w:tc>
          <w:tcPr>
            <w:tcW w:w="881" w:type="dxa"/>
          </w:tcPr>
          <w:p>
            <w:pP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类型</w:t>
            </w:r>
          </w:p>
        </w:tc>
        <w:tc>
          <w:tcPr>
            <w:tcW w:w="1500" w:type="dxa"/>
          </w:tcPr>
          <w:p>
            <w:pP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评分内容</w:t>
            </w:r>
          </w:p>
        </w:tc>
        <w:tc>
          <w:tcPr>
            <w:tcW w:w="4481" w:type="dxa"/>
          </w:tcPr>
          <w:p>
            <w:pP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评分标准</w:t>
            </w:r>
          </w:p>
        </w:tc>
        <w:tc>
          <w:tcPr>
            <w:tcW w:w="844" w:type="dxa"/>
          </w:tcPr>
          <w:p>
            <w:pP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分值（分）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" w:hRule="atLeast"/>
        </w:trPr>
        <w:tc>
          <w:tcPr>
            <w:tcW w:w="671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1</w:t>
            </w:r>
          </w:p>
        </w:tc>
        <w:tc>
          <w:tcPr>
            <w:tcW w:w="881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商务部分（35分）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项目成员配备情况</w:t>
            </w:r>
          </w:p>
        </w:tc>
        <w:tc>
          <w:tcPr>
            <w:tcW w:w="4481" w:type="dxa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5" w:beforeAutospacing="0" w:after="225" w:afterAutospacing="0" w:line="24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拟派项目组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成员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具“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花市“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相关项目经验，每提供一项得2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.3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分，最高得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23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分。(须提供相关证明材料，不提供材料不得分。)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67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88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同类项目业绩</w:t>
            </w:r>
          </w:p>
        </w:tc>
        <w:tc>
          <w:tcPr>
            <w:tcW w:w="4481" w:type="dxa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5" w:beforeAutospacing="0" w:after="225" w:afterAutospacing="0" w:line="24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投标人20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19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年以来实施同类项目，每实施一个得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分，最高得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分，没有不得分。（提供项目合同或中标通知书为准。）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1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2</w:t>
            </w:r>
          </w:p>
        </w:tc>
        <w:tc>
          <w:tcPr>
            <w:tcW w:w="881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技术部分（50分）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对项目的理解与解读</w:t>
            </w:r>
          </w:p>
        </w:tc>
        <w:tc>
          <w:tcPr>
            <w:tcW w:w="4481" w:type="dxa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5" w:beforeAutospacing="0" w:after="225" w:afterAutospacing="0" w:line="24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对项目有很深入的理解，很合理的解读得5分；对项目有比较深入的理解，合理的解读，得3分；对项目理解不够，解读不合理或其他情况，得0分。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</w:trPr>
        <w:tc>
          <w:tcPr>
            <w:tcW w:w="67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88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总体思路和实施方案</w:t>
            </w:r>
          </w:p>
        </w:tc>
        <w:tc>
          <w:tcPr>
            <w:tcW w:w="4481" w:type="dxa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5" w:beforeAutospacing="0" w:after="225" w:afterAutospacing="0" w:line="24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2024年黄埔迎春花市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思路和方案完整、详细、表述清晰、科学合理、切实可行，得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40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分；思路和方案比较完整、详细、表述比较清晰、合理、可行，得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分；思路和方案基本完整、表述基本清晰、基本合理可行，得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分；其他或无响应，得0分。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</w:trPr>
        <w:tc>
          <w:tcPr>
            <w:tcW w:w="67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88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项目整体响应</w:t>
            </w:r>
          </w:p>
        </w:tc>
        <w:tc>
          <w:tcPr>
            <w:tcW w:w="4481" w:type="dxa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5" w:beforeAutospacing="0" w:after="225" w:afterAutospacing="0" w:line="24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对需求响应程度高、工作组织时间安排完善、合理可行，得5分；响应程度一般，工作组织时间安排比较合理，得3分；其他或无响应得0分。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3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价格部分（15分）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价格</w:t>
            </w:r>
          </w:p>
        </w:tc>
        <w:tc>
          <w:tcPr>
            <w:tcW w:w="4481" w:type="dxa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5" w:beforeAutospacing="0" w:after="225" w:afterAutospacing="0" w:line="200" w:lineRule="exact"/>
              <w:ind w:right="0" w:rightChars="0"/>
              <w:jc w:val="both"/>
              <w:textAlignment w:val="auto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价格分采用低价优先法计算，各有效投标人的评标价中，取最低价为评标基准价，其价格分为满分。其他投标人的价格分统一按照下列公式计算：投标报价价格评分=（评标基准价÷评标价）× 15分”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4</w:t>
            </w:r>
          </w:p>
        </w:tc>
        <w:tc>
          <w:tcPr>
            <w:tcW w:w="686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合计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100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  <w:t>八、无效报价和废标原则：供应商报价超过最高限价的，为无效报价；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不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</w:rPr>
        <w:t>符合本项目采购</w:t>
      </w:r>
      <w:r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  <w:t>需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</w:rPr>
        <w:t>求的</w:t>
      </w:r>
      <w:r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</w:rPr>
        <w:t>报价</w:t>
      </w:r>
      <w:r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  <w:t>供应商不足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</w:rPr>
        <w:t>3家</w:t>
      </w:r>
      <w:r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  <w:t>的、</w:t>
      </w:r>
      <w:r>
        <w:rPr>
          <w:rFonts w:hint="eastAsia" w:asciiTheme="minorEastAsia" w:hAnsiTheme="minorEastAsia" w:cstheme="minorEastAsia"/>
          <w:kern w:val="2"/>
          <w:sz w:val="28"/>
          <w:szCs w:val="28"/>
          <w:lang w:val="en-US" w:eastAsia="zh-CN"/>
        </w:rPr>
        <w:t>资料不完备的，均可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</w:rPr>
        <w:t>作废标处理</w:t>
      </w:r>
      <w:r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  <w:t>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  <w:t>九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、中标结果通知：确定中标供应商后，将通知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中标供应商，并签订合同，其余未中标者不再另行通知。</w:t>
      </w:r>
    </w:p>
    <w:p>
      <w:pPr>
        <w:adjustRightInd w:val="0"/>
        <w:snapToGrid w:val="0"/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、本项目采购人：广州市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黄埔区住房和城乡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建设局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广州开发区建设和交通局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；地址：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广州市黄埔区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汇星路81号A栋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101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室；联系人：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杨工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；电话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82387971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。</w:t>
      </w:r>
    </w:p>
    <w:p>
      <w:pPr>
        <w:pStyle w:val="2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附件：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  <w:t>年黄埔区迎春花市主会场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  <w:t>音乐会项目示意图</w:t>
      </w:r>
    </w:p>
    <w:p>
      <w:pPr>
        <w:pStyle w:val="2"/>
        <w:ind w:left="0" w:leftChars="0" w:firstLine="0" w:firstLineChars="0"/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925" cy="2955925"/>
            <wp:effectExtent l="0" t="0" r="15875" b="15875"/>
            <wp:docPr id="2" name="图片 2" descr="D:\botonyang\办公文件\机关处室\花市\2024年花市资料\项目\政府采购\音乐会示意图.png音乐会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botonyang\办公文件\机关处室\花市\2024年花市资料\项目\政府采购\音乐会示意图.png音乐会示意图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5MjhkMzA3YTM5Zjc1YzU5ZTNiZGJiYTdjYmY3YjMifQ=="/>
  </w:docVars>
  <w:rsids>
    <w:rsidRoot w:val="196637EA"/>
    <w:rsid w:val="02D66F93"/>
    <w:rsid w:val="048D17D5"/>
    <w:rsid w:val="075F300A"/>
    <w:rsid w:val="081F7DAC"/>
    <w:rsid w:val="0A765DDE"/>
    <w:rsid w:val="0A7D5FCD"/>
    <w:rsid w:val="0ABF0394"/>
    <w:rsid w:val="0B30303F"/>
    <w:rsid w:val="0B7411DC"/>
    <w:rsid w:val="0B7A69B0"/>
    <w:rsid w:val="0B9F3D21"/>
    <w:rsid w:val="0DAD4E1B"/>
    <w:rsid w:val="0E176739"/>
    <w:rsid w:val="0E4806A0"/>
    <w:rsid w:val="0E6B25E0"/>
    <w:rsid w:val="11A54021"/>
    <w:rsid w:val="11D32976"/>
    <w:rsid w:val="16826719"/>
    <w:rsid w:val="1863089F"/>
    <w:rsid w:val="18714C97"/>
    <w:rsid w:val="196637EA"/>
    <w:rsid w:val="1A1E49AB"/>
    <w:rsid w:val="1D4F5F0F"/>
    <w:rsid w:val="1D7E7C3A"/>
    <w:rsid w:val="20A200E4"/>
    <w:rsid w:val="22637523"/>
    <w:rsid w:val="22C74532"/>
    <w:rsid w:val="2536704D"/>
    <w:rsid w:val="27E70AD2"/>
    <w:rsid w:val="28AD3ACA"/>
    <w:rsid w:val="29D84B76"/>
    <w:rsid w:val="29EB316C"/>
    <w:rsid w:val="2A64465C"/>
    <w:rsid w:val="2B7D3C27"/>
    <w:rsid w:val="2C2E0A7D"/>
    <w:rsid w:val="2D1C4D7A"/>
    <w:rsid w:val="2ECE479A"/>
    <w:rsid w:val="2EED4C20"/>
    <w:rsid w:val="31061DBB"/>
    <w:rsid w:val="32546D64"/>
    <w:rsid w:val="36DF5BDD"/>
    <w:rsid w:val="3AC16F61"/>
    <w:rsid w:val="3AFF6407"/>
    <w:rsid w:val="3BA957F0"/>
    <w:rsid w:val="3D934BE4"/>
    <w:rsid w:val="405014B2"/>
    <w:rsid w:val="405C6622"/>
    <w:rsid w:val="4205007B"/>
    <w:rsid w:val="42B20943"/>
    <w:rsid w:val="43E51F12"/>
    <w:rsid w:val="44CD30D2"/>
    <w:rsid w:val="4504420B"/>
    <w:rsid w:val="45505AB1"/>
    <w:rsid w:val="47413903"/>
    <w:rsid w:val="47EC6BCE"/>
    <w:rsid w:val="48E83C0F"/>
    <w:rsid w:val="4C231829"/>
    <w:rsid w:val="4DF96CE5"/>
    <w:rsid w:val="4E473EF5"/>
    <w:rsid w:val="4F5B1872"/>
    <w:rsid w:val="519C1584"/>
    <w:rsid w:val="53723E9A"/>
    <w:rsid w:val="54064303"/>
    <w:rsid w:val="543847AC"/>
    <w:rsid w:val="55DA564E"/>
    <w:rsid w:val="5F546472"/>
    <w:rsid w:val="60C90799"/>
    <w:rsid w:val="60F03F78"/>
    <w:rsid w:val="6180446D"/>
    <w:rsid w:val="6B2B1E7F"/>
    <w:rsid w:val="6B421874"/>
    <w:rsid w:val="6DB93944"/>
    <w:rsid w:val="6F0B01CF"/>
    <w:rsid w:val="6F3C2A7E"/>
    <w:rsid w:val="6F4436E1"/>
    <w:rsid w:val="73851CA1"/>
    <w:rsid w:val="75B01AD0"/>
    <w:rsid w:val="77164AD9"/>
    <w:rsid w:val="77BF5FFA"/>
    <w:rsid w:val="780E2ADE"/>
    <w:rsid w:val="7A7B08FF"/>
    <w:rsid w:val="7AAA11E4"/>
    <w:rsid w:val="7AC06311"/>
    <w:rsid w:val="7B7F61CD"/>
    <w:rsid w:val="7CF16C56"/>
    <w:rsid w:val="7F25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autoSpaceDE w:val="0"/>
      <w:autoSpaceDN w:val="0"/>
      <w:spacing w:line="540" w:lineRule="exact"/>
      <w:ind w:firstLine="200" w:firstLineChars="200"/>
      <w:jc w:val="left"/>
      <w:outlineLvl w:val="0"/>
    </w:pPr>
    <w:rPr>
      <w:rFonts w:ascii="微软雅黑" w:hAnsi="微软雅黑" w:eastAsia="仿宋_GB2312" w:cs="微软雅黑"/>
      <w:b/>
      <w:bCs/>
      <w:kern w:val="0"/>
      <w:sz w:val="32"/>
      <w:szCs w:val="44"/>
      <w:lang w:val="zh-CN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left="420" w:left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cs="Times New Roman"/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cs="Times New Roman"/>
      <w:sz w:val="18"/>
      <w:szCs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FollowedHyperlink"/>
    <w:basedOn w:val="9"/>
    <w:qFormat/>
    <w:uiPriority w:val="0"/>
    <w:rPr>
      <w:color w:val="333333"/>
      <w:u w:val="none"/>
    </w:rPr>
  </w:style>
  <w:style w:type="character" w:styleId="11">
    <w:name w:val="Hyperlink"/>
    <w:qFormat/>
    <w:uiPriority w:val="99"/>
    <w:rPr>
      <w:rFonts w:eastAsia="宋体"/>
      <w:color w:val="0000FF"/>
      <w:sz w:val="28"/>
      <w:u w:val="single"/>
    </w:rPr>
  </w:style>
  <w:style w:type="character" w:customStyle="1" w:styleId="12">
    <w:name w:val="pic"/>
    <w:basedOn w:val="9"/>
    <w:qFormat/>
    <w:uiPriority w:val="0"/>
    <w:rPr>
      <w:shd w:val="clear" w:fill="EBEBEB"/>
    </w:rPr>
  </w:style>
  <w:style w:type="character" w:customStyle="1" w:styleId="13">
    <w:name w:val="pic1"/>
    <w:basedOn w:val="9"/>
    <w:qFormat/>
    <w:uiPriority w:val="0"/>
  </w:style>
  <w:style w:type="character" w:customStyle="1" w:styleId="14">
    <w:name w:val="txt"/>
    <w:basedOn w:val="9"/>
    <w:qFormat/>
    <w:uiPriority w:val="0"/>
    <w:rPr>
      <w:sz w:val="21"/>
      <w:szCs w:val="21"/>
      <w:bdr w:val="single" w:color="EBEBEB" w:sz="6" w:space="0"/>
      <w:shd w:val="clear" w:fill="F9F9F9"/>
    </w:rPr>
  </w:style>
  <w:style w:type="character" w:customStyle="1" w:styleId="15">
    <w:name w:val="txt1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1762</Words>
  <Characters>1887</Characters>
  <Lines>0</Lines>
  <Paragraphs>0</Paragraphs>
  <TotalTime>1</TotalTime>
  <ScaleCrop>false</ScaleCrop>
  <LinksUpToDate>false</LinksUpToDate>
  <CharactersWithSpaces>1903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2022-01-14T09:32:00Z</dcterms:created>
  <dc:creator>陈爱民</dc:creator>
  <cp:lastModifiedBy>杨宝苑</cp:lastModifiedBy>
  <dcterms:modified xsi:type="dcterms:W3CDTF">2024-01-10T04:24:48Z</dcterms:modified>
  <dc:title>*****招标公告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84F18E60E6234ECF8B85FC6268D8FA14</vt:lpwstr>
  </property>
</Properties>
</file>