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74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74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74"/>
        <w:jc w:val="center"/>
        <w:textAlignment w:val="auto"/>
        <w:outlineLvl w:val="9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广州市黄埔区卫生健康局20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74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政府信息公开年度报告</w:t>
      </w:r>
    </w:p>
    <w:p>
      <w:pPr>
        <w:pStyle w:val="7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beforeAutospacing="0" w:afterAutospacing="0" w:line="500" w:lineRule="exact"/>
        <w:ind w:right="76"/>
        <w:jc w:val="center"/>
        <w:textAlignment w:val="auto"/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74" w:firstLine="574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《中华人民共和国政府信息公开条例》，紧密结合卫生健康工作实际，做好常态化政府信息主动公开和更新，确保公开信息与数据的全面、及时、真实、准确，保障人民群众的知情权和监督权。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Style w:val="10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主动公开政府信息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政府网站主动公开政府信息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646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组织机构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条，行政执法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条，部门文件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条、工作动态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186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条、财政预决算信息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条，政府信息公开年报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条，重点领域医疗服务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条，公共企事业单位卫生健康信息公开专栏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条，社会公益事业建设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条，民生重点医疗卫生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条，部门信息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条，通知公告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加强常态化疫情防控、卫生健康试点领域基层政务公开、公共企事业单位卫生健康专栏信息公开等信息公开工作，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《新冠疫苗接种点》《临时预防接种点门诊》《成人接种门诊点》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《提供儿科诊疗服务的医疗机构名单》《发热诊室设置情况一览表》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十大重点医疗专科特色建设》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</w:rPr>
        <w:t>医疗机构不良执业行为记分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用户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水龙头水质监测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季度信息》《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控烟巡查执法情况月报信息》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普惠托育试点单位名单》《财政预决算》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，进一步扩大群众知情权、参与权、表达权和监督权。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30" w:lineRule="atLeast"/>
        <w:ind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462270" cy="3387725"/>
            <wp:effectExtent l="0" t="0" r="5080" b="3175"/>
            <wp:docPr id="1" name="图片 1" descr="政府信息公开工作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府信息公开工作截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/>
        <w:jc w:val="both"/>
        <w:textAlignment w:val="auto"/>
        <w:rPr>
          <w:rStyle w:val="10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10"/>
          <w:rFonts w:hint="eastAsia" w:ascii="宋体" w:hAnsi="宋体" w:cs="宋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10"/>
          <w:rFonts w:hint="eastAsia" w:ascii="宋体" w:hAnsi="宋体" w:cs="宋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二）</w:t>
      </w: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办理依申请公开事项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2023年度办理群众依申请公开事项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，其中属于“予以公开”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，属于“部分公开”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件，属于“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保护第三方合法权益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的不予公开”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，属于“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本机关不掌握相关政府信息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，属于“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申请人无正当理由逾期不补正、行政机关不再处理其政府信息公开申请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转下年度继续办理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加强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政府信息管理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建立政府信息监管、落实制度，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规范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公开流程，完成本单位年度报告编制和公开工作，更新公开指南和目录，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建立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依申请公开政府信息答复机制，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做好公开属性审核和保密审查，确保公开信息准确、不涉密。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（四）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大力推进平台建设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根据《政府信息公开条例》要求，不断完善信息公开制度，认真开展政府信息公开平台建设，对相应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工作方案和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职责细化分解，把目标责任落实到具体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，同时把政务信息公开工作列入重要工作日程，成立了由主要领导为组长，分管领导为副组长，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相关科室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负责人为成员的工作领导小组，落实专人负责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更新维护政务公开工作，形成“一级抓一级、层层抓落实”的工作格局。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五）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加强信息公开监督保障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重视政府信息公开工作，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成立了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政府信息公开工作领导小组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做到有领导分管、专人管理、科室配合，保障政府信息公开工作有序推进。建立健全政府信息公开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制度，将信息公开纳入年度绩效考核，促进政府信息公开工作能力提升。</w:t>
      </w:r>
    </w:p>
    <w:p>
      <w:pPr>
        <w:pStyle w:val="7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beforeAutospacing="0" w:afterAutospacing="0" w:line="420" w:lineRule="exact"/>
        <w:ind w:left="76" w:right="76" w:firstLine="640" w:firstLineChars="200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8"/>
        <w:tblW w:w="901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2205"/>
        <w:gridCol w:w="2246"/>
        <w:gridCol w:w="23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01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信息内容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本年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制发件数</w:t>
            </w:r>
          </w:p>
        </w:tc>
        <w:tc>
          <w:tcPr>
            <w:tcW w:w="22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本年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废止件数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规章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规范性文件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01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信息内容</w:t>
            </w:r>
          </w:p>
        </w:tc>
        <w:tc>
          <w:tcPr>
            <w:tcW w:w="68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8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01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8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68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8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01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信息内容</w:t>
            </w:r>
          </w:p>
        </w:tc>
        <w:tc>
          <w:tcPr>
            <w:tcW w:w="68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行政事业性收费</w:t>
            </w:r>
          </w:p>
        </w:tc>
        <w:tc>
          <w:tcPr>
            <w:tcW w:w="682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topLinePunct w:val="0"/>
        <w:autoSpaceDE/>
        <w:autoSpaceDN w:val="0"/>
        <w:bidi w:val="0"/>
        <w:adjustRightInd/>
        <w:snapToGrid/>
        <w:spacing w:before="120" w:beforeLines="50" w:line="420" w:lineRule="exact"/>
        <w:ind w:firstLine="640" w:firstLineChars="200"/>
        <w:jc w:val="both"/>
        <w:textAlignment w:val="auto"/>
        <w:rPr>
          <w:rFonts w:ascii="Times New Roman" w:hAnsi="Times New Roman" w:eastAsia="宋体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>三、收到和处理政府信息公开申请情况</w:t>
      </w:r>
    </w:p>
    <w:tbl>
      <w:tblPr>
        <w:tblStyle w:val="8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44"/>
        <w:gridCol w:w="2009"/>
        <w:gridCol w:w="825"/>
        <w:gridCol w:w="753"/>
        <w:gridCol w:w="775"/>
        <w:gridCol w:w="774"/>
        <w:gridCol w:w="774"/>
        <w:gridCol w:w="646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1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371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1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自然人</w:t>
            </w:r>
          </w:p>
        </w:tc>
        <w:tc>
          <w:tcPr>
            <w:tcW w:w="372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法人或其他组织</w:t>
            </w:r>
          </w:p>
        </w:tc>
        <w:tc>
          <w:tcPr>
            <w:tcW w:w="82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1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商业企业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科研机构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社会公益组织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法律服务机构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其他</w:t>
            </w:r>
          </w:p>
        </w:tc>
        <w:tc>
          <w:tcPr>
            <w:tcW w:w="82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1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1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三、本年度办理结果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（一）予以公开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 w:val="0"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（三）不予公开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1.属于国家秘密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2.其他法律行政法规禁止公开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3.危及“三安全一稳定”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4.保护第三方合法权益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5.属于三类内部事务信息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6.属于四类过程性信息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7.属于行政执法案卷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8.属于行政查询事项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（四）无法提供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1.本机关不掌握相关政府信息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2.没有现成信息需要另行制作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3.补正后申请内容仍不明确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（五）不予处理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1.信访举报投诉类申请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2.重复申请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3.要求提供公开出版物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4.无正当理由大量反复申请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（六）其他处理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2.申请人逾期未按收费通知要求缴纳费用、行政机关不再处理其政府信息公开申请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3.其他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（七）总计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3451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四、结转下年度继续办理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topLinePunct w:val="0"/>
        <w:autoSpaceDE/>
        <w:autoSpaceDN w:val="0"/>
        <w:bidi w:val="0"/>
        <w:adjustRightInd/>
        <w:snapToGrid/>
        <w:spacing w:before="120" w:beforeLines="50" w:line="42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333333"/>
          <w:sz w:val="32"/>
          <w:szCs w:val="20"/>
          <w:shd w:val="clear" w:color="auto" w:fill="FFFFFF"/>
        </w:rPr>
        <w:t>四、政府信息公开行政复议、行政诉讼情况</w:t>
      </w:r>
    </w:p>
    <w:tbl>
      <w:tblPr>
        <w:tblStyle w:val="8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81"/>
        <w:gridCol w:w="582"/>
        <w:gridCol w:w="580"/>
        <w:gridCol w:w="638"/>
        <w:gridCol w:w="530"/>
        <w:gridCol w:w="580"/>
        <w:gridCol w:w="582"/>
        <w:gridCol w:w="581"/>
        <w:gridCol w:w="586"/>
        <w:gridCol w:w="581"/>
        <w:gridCol w:w="582"/>
        <w:gridCol w:w="582"/>
        <w:gridCol w:w="581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96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行政复议</w:t>
            </w:r>
          </w:p>
        </w:tc>
        <w:tc>
          <w:tcPr>
            <w:tcW w:w="5852" w:type="dxa"/>
            <w:gridSpan w:val="10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63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  <w:tc>
          <w:tcPr>
            <w:tcW w:w="2859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未经复议直接起诉</w:t>
            </w:r>
          </w:p>
        </w:tc>
        <w:tc>
          <w:tcPr>
            <w:tcW w:w="2993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  <w:jc w:val="center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638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虽然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总体开展情况良好，但与全面贯彻执行《政府信息公开条例》和公众需求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存在一定的差距，在公开时效性、规范性、公开内容等方面还有待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进一步的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下一步，本单位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将严格按照《政府信息公开条例》要求，着力做好以下工作：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加强领导，提高工作人员对信息公开工作认识，提升信息公开工作水平。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完善制度，规范信息公开运行流程，确保信息公开及时、全面、系统，方便公众查询。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创新政府信息公开形式，突出政府信息公开重点，促进各项工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作的开展。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单位在办理群众依申请公开工作中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未收取信息处理费。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如需了解更多信息，请登录本单位政府信息公开目录（网址：http://www.hp.gov.cn/gzhpwj/gkmlpt/index）查看。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line="42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line="42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line="42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line="42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line="42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42424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line="420" w:lineRule="exact"/>
        <w:ind w:firstLine="4800" w:firstLineChars="1500"/>
        <w:jc w:val="both"/>
        <w:textAlignment w:val="auto"/>
        <w:outlineLvl w:val="9"/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广州市黄埔区卫生健康局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line="420" w:lineRule="exact"/>
        <w:ind w:firstLine="5440" w:firstLineChars="1700"/>
        <w:jc w:val="both"/>
        <w:textAlignment w:val="auto"/>
        <w:outlineLvl w:val="9"/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</w:t>
      </w:r>
      <w:r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bidi w:val="0"/>
        <w:adjustRightInd/>
        <w:snapToGrid/>
        <w:spacing w:line="420" w:lineRule="exact"/>
        <w:ind w:left="0" w:lef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黑体"/>
          <w:sz w:val="28"/>
          <w:szCs w:val="28"/>
          <w:u w:val="none" w:color="FFFFFF"/>
        </w:rPr>
      </w:pPr>
    </w:p>
    <w:p/>
    <w:sectPr>
      <w:headerReference r:id="rId3" w:type="default"/>
      <w:footerReference r:id="rId4" w:type="default"/>
      <w:pgSz w:w="11900" w:h="16838"/>
      <w:pgMar w:top="1440" w:right="1553" w:bottom="1134" w:left="1553" w:header="0" w:footer="0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-333375</wp:posOffset>
              </wp:positionV>
              <wp:extent cx="455295" cy="2711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71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5pt;height:21.35pt;width:35.85pt;mso-position-horizontal:outside;mso-position-horizontal-relative:margin;z-index:251659264;mso-width-relative:page;mso-height-relative:page;" filled="f" stroked="f" coordsize="21600,21600" o:gfxdata="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Ej8lV1gAAAAYBAAAPAAAAAAAAAAEAIAAAACIAAABkcnMvZG93bnJl&#10;di54bWxQSwECFAAUAAAACACHTuJA1qMhQj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-333375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lXGY1gAAAAgBAAAPAAAAAAAAAAEAIAAAACIAAABkcnMvZG93bnJldi54bWxQ&#10;SwECFAAUAAAACACHTuJAApUg9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D6BF8E"/>
    <w:multiLevelType w:val="singleLevel"/>
    <w:tmpl w:val="95D6BF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43256"/>
    <w:rsid w:val="04B608A2"/>
    <w:rsid w:val="10BB036B"/>
    <w:rsid w:val="10F43256"/>
    <w:rsid w:val="11C856A1"/>
    <w:rsid w:val="240A69EC"/>
    <w:rsid w:val="2A1E3BA3"/>
    <w:rsid w:val="2CFD47D9"/>
    <w:rsid w:val="2F5E7DEB"/>
    <w:rsid w:val="33C41073"/>
    <w:rsid w:val="356818D1"/>
    <w:rsid w:val="382915EA"/>
    <w:rsid w:val="39BE2F93"/>
    <w:rsid w:val="3F5955EF"/>
    <w:rsid w:val="415248BB"/>
    <w:rsid w:val="45CF7891"/>
    <w:rsid w:val="48924866"/>
    <w:rsid w:val="489E72F5"/>
    <w:rsid w:val="4A115D2C"/>
    <w:rsid w:val="5E973409"/>
    <w:rsid w:val="62576481"/>
    <w:rsid w:val="6CAD2A3A"/>
    <w:rsid w:val="71F37FE6"/>
    <w:rsid w:val="79845186"/>
    <w:rsid w:val="7CB80B35"/>
    <w:rsid w:val="7E5D16F0"/>
    <w:rsid w:val="7E9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left="420" w:leftChars="200" w:firstLine="819" w:firstLineChars="200"/>
    </w:pPr>
    <w:rPr>
      <w:rFonts w:ascii="Times New Roman" w:hAnsi="Times New Roman" w:cs="Times New Roman"/>
    </w:rPr>
  </w:style>
  <w:style w:type="paragraph" w:styleId="4">
    <w:name w:val="Body Text Indent 2"/>
    <w:basedOn w:val="1"/>
    <w:qFormat/>
    <w:uiPriority w:val="0"/>
    <w:pPr>
      <w:spacing w:line="620" w:lineRule="exact"/>
      <w:ind w:firstLine="720" w:firstLineChars="240"/>
    </w:pPr>
    <w:rPr>
      <w:rFonts w:ascii="仿宋_GB2312" w:eastAsia="仿宋_GB2312"/>
      <w:color w:val="000000"/>
      <w:sz w:val="30"/>
      <w:szCs w:val="30"/>
      <w:shd w:val="clear" w:color="auto" w:fill="FFFFFF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 Char Char Char Char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  <w:style w:type="character" w:customStyle="1" w:styleId="13">
    <w:name w:val="concenttitl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2023-01-09T02:03:00Z</dcterms:created>
  <dc:creator>扬扬得意</dc:creator>
  <cp:lastModifiedBy>扬扬得意</cp:lastModifiedBy>
  <cp:lastPrinted>2023-12-01T06:36:00Z</cp:lastPrinted>
  <dcterms:modified xsi:type="dcterms:W3CDTF">2024-01-22T07:57:26Z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