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60288" behindDoc="0" locked="0" layoutInCell="1" allowOverlap="1">
            <wp:simplePos x="0" y="0"/>
            <wp:positionH relativeFrom="column">
              <wp:posOffset>29845</wp:posOffset>
            </wp:positionH>
            <wp:positionV relativeFrom="paragraph">
              <wp:posOffset>-341630</wp:posOffset>
            </wp:positionV>
            <wp:extent cx="5486400" cy="762000"/>
            <wp:effectExtent l="1905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486400" cy="762000"/>
                    </a:xfrm>
                    <a:prstGeom prst="rect">
                      <a:avLst/>
                    </a:prstGeom>
                  </pic:spPr>
                </pic:pic>
              </a:graphicData>
            </a:graphic>
          </wp:anchor>
        </w:drawing>
      </w:r>
    </w:p>
    <w:p>
      <w:pPr>
        <w:spacing w:line="300" w:lineRule="exact"/>
        <w:rPr>
          <w:color w:val="auto"/>
        </w:rPr>
      </w:pPr>
      <w:r>
        <mc:AlternateContent>
          <mc:Choice Requires="wpg">
            <w:drawing>
              <wp:anchor distT="0" distB="0" distL="114300" distR="114300" simplePos="0" relativeHeight="251659264" behindDoc="0" locked="0" layoutInCell="1" allowOverlap="1">
                <wp:simplePos x="0" y="0"/>
                <wp:positionH relativeFrom="column">
                  <wp:posOffset>10795</wp:posOffset>
                </wp:positionH>
                <wp:positionV relativeFrom="paragraph">
                  <wp:posOffset>186690</wp:posOffset>
                </wp:positionV>
                <wp:extent cx="5583555" cy="38100"/>
                <wp:effectExtent l="0" t="13335" r="17145" b="5715"/>
                <wp:wrapNone/>
                <wp:docPr id="4" name="组合 17"/>
                <wp:cNvGraphicFramePr/>
                <a:graphic xmlns:a="http://schemas.openxmlformats.org/drawingml/2006/main">
                  <a:graphicData uri="http://schemas.microsoft.com/office/word/2010/wordprocessingGroup">
                    <wpg:wgp>
                      <wpg:cNvGrpSpPr/>
                      <wpg:grpSpPr>
                        <a:xfrm>
                          <a:off x="0" y="0"/>
                          <a:ext cx="5583555" cy="38100"/>
                          <a:chOff x="1605" y="2566"/>
                          <a:chExt cx="8793" cy="60"/>
                        </a:xfrm>
                        <a:effectLst/>
                      </wpg:grpSpPr>
                      <wps:wsp>
                        <wps:cNvPr id="1" name="自选图形 14"/>
                        <wps:cNvCnPr/>
                        <wps:spPr>
                          <a:xfrm>
                            <a:off x="1608" y="2566"/>
                            <a:ext cx="8790" cy="0"/>
                          </a:xfrm>
                          <a:prstGeom prst="straightConnector1">
                            <a:avLst/>
                          </a:prstGeom>
                          <a:ln w="27305" cap="flat" cmpd="sng">
                            <a:solidFill>
                              <a:srgbClr val="FF0000"/>
                            </a:solidFill>
                            <a:prstDash val="solid"/>
                            <a:headEnd type="none" w="med" len="med"/>
                            <a:tailEnd type="none" w="med" len="med"/>
                          </a:ln>
                          <a:effectLst/>
                        </wps:spPr>
                        <wps:bodyPr/>
                      </wps:wsp>
                      <wps:wsp>
                        <wps:cNvPr id="3" name="自选图形 15"/>
                        <wps:cNvCnPr/>
                        <wps:spPr>
                          <a:xfrm>
                            <a:off x="1605" y="2626"/>
                            <a:ext cx="8790" cy="0"/>
                          </a:xfrm>
                          <a:prstGeom prst="straightConnector1">
                            <a:avLst/>
                          </a:prstGeom>
                          <a:ln w="9525" cap="flat" cmpd="sng">
                            <a:solidFill>
                              <a:srgbClr val="FF0000"/>
                            </a:solidFill>
                            <a:prstDash val="solid"/>
                            <a:headEnd type="none" w="med" len="med"/>
                            <a:tailEnd type="none" w="med" len="med"/>
                          </a:ln>
                          <a:effectLst/>
                        </wps:spPr>
                        <wps:bodyPr/>
                      </wps:wsp>
                    </wpg:wgp>
                  </a:graphicData>
                </a:graphic>
              </wp:anchor>
            </w:drawing>
          </mc:Choice>
          <mc:Fallback>
            <w:pict>
              <v:group id="组合 17" o:spid="_x0000_s1026" o:spt="203" style="position:absolute;left:0pt;margin-left:0.85pt;margin-top:14.7pt;height:3pt;width:439.65pt;z-index:251659264;mso-width-relative:page;mso-height-relative:page;" coordorigin="1605,2566" coordsize="8793,60" o:gfxdata="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BJAB2Z2AAAAAcBAAAPAAAAAAAAAAEAIAAAACIAAABkcnMvZG93bnJldi54bWxQSwECFAAUAAAA&#10;CACHTuJAilx+RJkCAABJBwAADgAAAAAAAAABACAAAAAnAQAAZHJzL2Uyb0RvYy54bWxQSwUGAAAA&#10;AAYABgBZAQAAMgYAAAAA&#10;">
                <o:lock v:ext="edit" aspectratio="f"/>
                <v:shape id="自选图形 14" o:spid="_x0000_s1026" o:spt="32" type="#_x0000_t32" style="position:absolute;left:1608;top:2566;height:0;width:8790;" filled="f" stroked="t" coordsize="21600,21600" o:gfxdata="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obc0ugAAANoA&#10;AAAPAAAAAAAAAAEAIAAAACIAAABkcnMvZG93bnJldi54bWxQSwECFAAUAAAACACHTuJAMy8FnjsA&#10;AAA5AAAAEAAAAAAAAAABACAAAAAJAQAAZHJzL3NoYXBleG1sLnhtbFBLBQYAAAAABgAGAFsBAACz&#10;AwAAAAA=&#10;">
                  <v:fill on="f" focussize="0,0"/>
                  <v:stroke weight="2.15pt" color="#FF0000" joinstyle="round"/>
                  <v:imagedata o:title=""/>
                  <o:lock v:ext="edit" aspectratio="f"/>
                </v:shape>
                <v:shape id="自选图形 15" o:spid="_x0000_s1026" o:spt="32" type="#_x0000_t32" style="position:absolute;left:1605;top:2626;height:0;width:8790;" filled="f" stroked="t" coordsize="21600,21600" o:gfxdata="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SxdJ74A&#10;AADaAAAADwAAAAAAAAABACAAAAAiAAAAZHJzL2Rvd25yZXYueG1sUEsBAhQAFAAAAAgAh07iQDMv&#10;BZ47AAAAOQAAABAAAAAAAAAAAQAgAAAADQEAAGRycy9zaGFwZXhtbC54bWxQSwUGAAAAAAYABgBb&#10;AQAAtwMAAAAA&#10;">
                  <v:fill on="f" focussize="0,0"/>
                  <v:stroke color="#FF0000" joinstyle="round"/>
                  <v:imagedata o:title=""/>
                  <o:lock v:ext="edit" aspectratio="f"/>
                </v:shape>
              </v:group>
            </w:pict>
          </mc:Fallback>
        </mc:AlternateContent>
      </w:r>
    </w:p>
    <w:p>
      <w:pPr>
        <w:widowControl/>
        <w:ind w:left="1780" w:leftChars="150" w:hanging="1246" w:hangingChars="350"/>
        <w:jc w:val="center"/>
        <w:rPr>
          <w:rFonts w:hAnsi="仿宋_GB2312" w:eastAsia="仿宋_GB2312" w:cs="仿宋_GB2312"/>
          <w:color w:val="auto"/>
          <w:szCs w:val="32"/>
        </w:rPr>
      </w:pPr>
    </w:p>
    <w:p>
      <w:pPr>
        <w:widowControl/>
        <w:spacing w:line="560" w:lineRule="exact"/>
        <w:jc w:val="center"/>
        <w:rPr>
          <w:rFonts w:ascii="方正小标宋_GBK" w:hAnsi="方正小标宋_GBK" w:eastAsia="方正小标宋_GBK" w:cs="方正小标宋_GBK"/>
          <w:bCs/>
          <w:color w:val="auto"/>
          <w:sz w:val="44"/>
          <w:szCs w:val="44"/>
          <w:lang w:val="en-GB"/>
        </w:rPr>
      </w:pPr>
      <w:r>
        <w:rPr>
          <w:rFonts w:hint="eastAsia" w:ascii="方正小标宋_GBK" w:hAnsi="方正小标宋_GBK" w:eastAsia="方正小标宋_GBK" w:cs="方正小标宋_GBK"/>
          <w:bCs/>
          <w:color w:val="auto"/>
          <w:sz w:val="44"/>
          <w:szCs w:val="44"/>
          <w:lang w:val="en-GB"/>
        </w:rPr>
        <w:t>202</w:t>
      </w:r>
      <w:r>
        <w:rPr>
          <w:rFonts w:hint="eastAsia" w:ascii="方正小标宋_GBK" w:hAnsi="方正小标宋_GBK" w:eastAsia="方正小标宋_GBK" w:cs="方正小标宋_GBK"/>
          <w:bCs/>
          <w:color w:val="auto"/>
          <w:sz w:val="44"/>
          <w:szCs w:val="44"/>
          <w:lang w:val="en-US" w:eastAsia="zh-CN"/>
        </w:rPr>
        <w:t>4</w:t>
      </w:r>
      <w:r>
        <w:rPr>
          <w:rFonts w:hint="eastAsia" w:ascii="方正小标宋_GBK" w:hAnsi="方正小标宋_GBK" w:eastAsia="方正小标宋_GBK" w:cs="方正小标宋_GBK"/>
          <w:bCs/>
          <w:color w:val="auto"/>
          <w:sz w:val="44"/>
          <w:szCs w:val="44"/>
          <w:lang w:val="en-GB"/>
        </w:rPr>
        <w:t>年广州开发区水质监测中心</w:t>
      </w:r>
    </w:p>
    <w:p>
      <w:pPr>
        <w:widowControl/>
        <w:spacing w:line="560" w:lineRule="exact"/>
        <w:jc w:val="center"/>
        <w:rPr>
          <w:rFonts w:ascii="方正小标宋_GBK" w:hAnsi="方正小标宋_GBK" w:eastAsia="方正小标宋_GBK" w:cs="方正小标宋_GBK"/>
          <w:bCs/>
          <w:color w:val="auto"/>
          <w:sz w:val="44"/>
          <w:szCs w:val="44"/>
          <w:lang w:val="en-GB"/>
        </w:rPr>
      </w:pPr>
      <w:r>
        <w:rPr>
          <w:rFonts w:hint="eastAsia" w:ascii="方正小标宋_GBK" w:hAnsi="方正小标宋_GBK" w:eastAsia="方正小标宋_GBK" w:cs="方正小标宋_GBK"/>
          <w:bCs/>
          <w:color w:val="auto"/>
          <w:sz w:val="44"/>
          <w:szCs w:val="44"/>
          <w:lang w:val="en-GB"/>
        </w:rPr>
        <w:t>供水阀门设备维护项目</w:t>
      </w:r>
    </w:p>
    <w:p>
      <w:pPr>
        <w:widowControl/>
        <w:spacing w:line="560" w:lineRule="exact"/>
        <w:jc w:val="center"/>
        <w:rPr>
          <w:rFonts w:ascii="方正小标宋_GBK" w:hAnsi="方正小标宋_GBK" w:eastAsia="方正小标宋_GBK" w:cs="方正小标宋_GBK"/>
          <w:bCs/>
          <w:color w:val="auto"/>
          <w:sz w:val="44"/>
          <w:szCs w:val="44"/>
          <w:lang w:val="en-GB"/>
        </w:rPr>
      </w:pPr>
      <w:r>
        <w:rPr>
          <w:rFonts w:hint="eastAsia" w:ascii="方正小标宋_GBK" w:hAnsi="方正小标宋_GBK" w:eastAsia="方正小标宋_GBK" w:cs="方正小标宋_GBK"/>
          <w:bCs/>
          <w:color w:val="auto"/>
          <w:sz w:val="44"/>
          <w:szCs w:val="44"/>
          <w:lang w:val="en-GB"/>
        </w:rPr>
        <w:t>邀请招标公告</w:t>
      </w:r>
    </w:p>
    <w:p>
      <w:pPr>
        <w:spacing w:line="560" w:lineRule="exact"/>
        <w:rPr>
          <w:bCs/>
          <w:color w:val="auto"/>
          <w:sz w:val="44"/>
          <w:szCs w:val="44"/>
        </w:rPr>
      </w:pPr>
    </w:p>
    <w:p>
      <w:pPr>
        <w:spacing w:line="520" w:lineRule="exact"/>
        <w:ind w:firstLine="712" w:firstLineChars="200"/>
        <w:rPr>
          <w:rFonts w:hAnsi="仿宋_GB2312" w:eastAsia="仿宋_GB2312" w:cs="仿宋_GB2312"/>
          <w:b w:val="0"/>
          <w:bCs/>
          <w:color w:val="auto"/>
          <w:szCs w:val="32"/>
        </w:rPr>
      </w:pPr>
      <w:r>
        <w:rPr>
          <w:rFonts w:hint="eastAsia" w:hAnsi="仿宋_GB2312" w:eastAsia="仿宋_GB2312" w:cs="仿宋_GB2312"/>
          <w:b w:val="0"/>
          <w:bCs/>
          <w:color w:val="auto"/>
          <w:szCs w:val="32"/>
        </w:rPr>
        <w:t>1.招标人：广州开发区水质监测中心</w:t>
      </w:r>
    </w:p>
    <w:p>
      <w:pPr>
        <w:spacing w:line="520" w:lineRule="exact"/>
        <w:ind w:firstLine="712" w:firstLineChars="200"/>
        <w:rPr>
          <w:rFonts w:hAnsi="仿宋_GB2312" w:eastAsia="仿宋_GB2312" w:cs="仿宋_GB2312"/>
          <w:b w:val="0"/>
          <w:bCs/>
          <w:color w:val="auto"/>
          <w:szCs w:val="32"/>
        </w:rPr>
      </w:pPr>
      <w:r>
        <w:rPr>
          <w:rFonts w:hint="eastAsia" w:hAnsi="仿宋_GB2312" w:eastAsia="仿宋_GB2312" w:cs="仿宋_GB2312"/>
          <w:b w:val="0"/>
          <w:bCs/>
          <w:color w:val="auto"/>
          <w:szCs w:val="32"/>
        </w:rPr>
        <w:t>2.招标项目名称：202</w:t>
      </w:r>
      <w:r>
        <w:rPr>
          <w:rFonts w:hint="eastAsia" w:hAnsi="仿宋_GB2312" w:eastAsia="仿宋_GB2312" w:cs="仿宋_GB2312"/>
          <w:b w:val="0"/>
          <w:bCs/>
          <w:color w:val="auto"/>
          <w:szCs w:val="32"/>
          <w:lang w:val="en-US" w:eastAsia="zh-CN"/>
        </w:rPr>
        <w:t>4</w:t>
      </w:r>
      <w:r>
        <w:rPr>
          <w:rFonts w:hint="eastAsia" w:hAnsi="仿宋_GB2312" w:eastAsia="仿宋_GB2312" w:cs="仿宋_GB2312"/>
          <w:b w:val="0"/>
          <w:bCs/>
          <w:color w:val="auto"/>
          <w:szCs w:val="32"/>
        </w:rPr>
        <w:t>年广州开发区水质监测中心供水阀门设备维护项目</w:t>
      </w:r>
    </w:p>
    <w:p>
      <w:pPr>
        <w:spacing w:line="520" w:lineRule="exact"/>
        <w:ind w:firstLine="712" w:firstLineChars="200"/>
        <w:rPr>
          <w:rFonts w:hAnsi="仿宋_GB2312" w:eastAsia="仿宋_GB2312" w:cs="仿宋_GB2312"/>
          <w:b w:val="0"/>
          <w:bCs/>
          <w:color w:val="auto"/>
          <w:szCs w:val="32"/>
        </w:rPr>
      </w:pPr>
      <w:r>
        <w:rPr>
          <w:rFonts w:hint="eastAsia" w:hAnsi="仿宋_GB2312" w:eastAsia="仿宋_GB2312" w:cs="仿宋_GB2312"/>
          <w:b w:val="0"/>
          <w:bCs/>
          <w:color w:val="auto"/>
          <w:szCs w:val="32"/>
        </w:rPr>
        <w:t>3.招标项目概况：</w:t>
      </w:r>
    </w:p>
    <w:p>
      <w:pPr>
        <w:spacing w:line="520" w:lineRule="exact"/>
        <w:ind w:firstLine="712" w:firstLineChars="200"/>
        <w:rPr>
          <w:rFonts w:hAnsi="仿宋_GB2312" w:eastAsia="仿宋_GB2312" w:cs="仿宋_GB2312"/>
          <w:b w:val="0"/>
          <w:bCs/>
          <w:color w:val="auto"/>
          <w:kern w:val="0"/>
          <w:szCs w:val="32"/>
        </w:rPr>
      </w:pPr>
      <w:r>
        <w:rPr>
          <w:rFonts w:hint="eastAsia" w:hAnsi="仿宋_GB2312" w:eastAsia="仿宋_GB2312" w:cs="仿宋_GB2312"/>
          <w:b w:val="0"/>
          <w:bCs/>
          <w:color w:val="auto"/>
          <w:kern w:val="0"/>
          <w:szCs w:val="32"/>
        </w:rPr>
        <w:t>3.1项目工作内容：</w:t>
      </w:r>
    </w:p>
    <w:p>
      <w:pPr>
        <w:spacing w:line="520" w:lineRule="exact"/>
        <w:ind w:firstLine="712" w:firstLineChars="200"/>
        <w:rPr>
          <w:rFonts w:hAnsi="仿宋_GB2312" w:eastAsia="仿宋_GB2312" w:cs="仿宋_GB2312"/>
          <w:b w:val="0"/>
          <w:bCs/>
          <w:color w:val="auto"/>
          <w:szCs w:val="32"/>
        </w:rPr>
      </w:pPr>
      <w:r>
        <w:rPr>
          <w:rFonts w:hint="eastAsia" w:hAnsi="仿宋_GB2312" w:eastAsia="仿宋_GB2312" w:cs="仿宋_GB2312"/>
          <w:b w:val="0"/>
          <w:bCs/>
          <w:color w:val="auto"/>
          <w:szCs w:val="32"/>
        </w:rPr>
        <w:t>3.1.1供水阀门维护：</w:t>
      </w:r>
    </w:p>
    <w:p>
      <w:pPr>
        <w:spacing w:line="520" w:lineRule="exact"/>
        <w:ind w:firstLine="712" w:firstLineChars="200"/>
        <w:rPr>
          <w:rFonts w:hAnsi="仿宋_GB2312" w:eastAsia="仿宋_GB2312" w:cs="仿宋_GB2312"/>
          <w:b w:val="0"/>
          <w:bCs/>
          <w:color w:val="auto"/>
          <w:kern w:val="0"/>
          <w:szCs w:val="32"/>
        </w:rPr>
      </w:pPr>
      <w:r>
        <w:rPr>
          <w:rFonts w:hint="eastAsia" w:hAnsi="仿宋_GB2312" w:eastAsia="仿宋_GB2312" w:cs="仿宋_GB2312"/>
          <w:b w:val="0"/>
          <w:bCs/>
          <w:color w:val="auto"/>
          <w:szCs w:val="32"/>
        </w:rPr>
        <w:t>3.1.1.1供水阀门（井）检查</w:t>
      </w:r>
    </w:p>
    <w:p>
      <w:pPr>
        <w:spacing w:line="520" w:lineRule="exact"/>
        <w:ind w:firstLine="712" w:firstLineChars="200"/>
        <w:rPr>
          <w:rFonts w:hint="default" w:hAnsi="仿宋_GB2312" w:eastAsia="仿宋_GB2312" w:cs="仿宋_GB2312"/>
          <w:b w:val="0"/>
          <w:bCs/>
          <w:color w:val="auto"/>
          <w:kern w:val="0"/>
          <w:szCs w:val="32"/>
          <w:lang w:val="en-US" w:eastAsia="zh-CN"/>
        </w:rPr>
      </w:pPr>
      <w:r>
        <w:rPr>
          <w:rFonts w:hint="eastAsia" w:hAnsi="仿宋_GB2312" w:eastAsia="仿宋_GB2312" w:cs="仿宋_GB2312"/>
          <w:b w:val="0"/>
          <w:bCs/>
          <w:color w:val="auto"/>
          <w:kern w:val="0"/>
          <w:szCs w:val="32"/>
        </w:rPr>
        <w:t>乙方（指中标人，下同）对甲方（指招标人，下同）指定的供水阀门（井）进行信息普查与设施工作情况检查。具体工作内容包括：（1）阀门井盖信息记录；（2）阀门（井）内外环境记录；（3）阀门规格、口径、品牌、外观信息记录；（4）阀门启闭状态记录；（5）阀门信息上传；（6）阀门（井）安装标识牌；（7）拆卸阀门传动结构（齿轮箱），检查工作状态，初步判断阀门齿轮、轴承、阀盖等部件是否损坏、移位而导致故障产生；判断阀门是否具有维修价值</w:t>
      </w:r>
      <w:r>
        <w:rPr>
          <w:rFonts w:hint="eastAsia" w:hAnsi="仿宋_GB2312" w:eastAsia="仿宋_GB2312" w:cs="仿宋_GB2312"/>
          <w:b w:val="0"/>
          <w:bCs/>
          <w:color w:val="auto"/>
          <w:kern w:val="0"/>
          <w:szCs w:val="32"/>
          <w:lang w:eastAsia="zh-CN"/>
        </w:rPr>
        <w:t>；（</w:t>
      </w:r>
      <w:r>
        <w:rPr>
          <w:rFonts w:hint="eastAsia" w:hAnsi="仿宋_GB2312" w:eastAsia="仿宋_GB2312" w:cs="仿宋_GB2312"/>
          <w:b w:val="0"/>
          <w:bCs/>
          <w:color w:val="auto"/>
          <w:kern w:val="0"/>
          <w:szCs w:val="32"/>
          <w:lang w:val="en-US" w:eastAsia="zh-CN"/>
        </w:rPr>
        <w:t>8</w:t>
      </w:r>
      <w:r>
        <w:rPr>
          <w:rFonts w:hint="eastAsia" w:hAnsi="仿宋_GB2312" w:eastAsia="仿宋_GB2312" w:cs="仿宋_GB2312"/>
          <w:b w:val="0"/>
          <w:bCs/>
          <w:color w:val="auto"/>
          <w:kern w:val="0"/>
          <w:szCs w:val="32"/>
          <w:lang w:eastAsia="zh-CN"/>
        </w:rPr>
        <w:t>）</w:t>
      </w:r>
      <w:r>
        <w:rPr>
          <w:rFonts w:hint="eastAsia" w:hAnsi="仿宋_GB2312" w:eastAsia="仿宋_GB2312" w:cs="仿宋_GB2312"/>
          <w:b w:val="0"/>
          <w:bCs/>
          <w:color w:val="auto"/>
          <w:kern w:val="0"/>
          <w:szCs w:val="32"/>
          <w:lang w:val="en-US" w:eastAsia="zh-CN"/>
        </w:rPr>
        <w:t>阀门井井内清理。</w:t>
      </w:r>
    </w:p>
    <w:p>
      <w:pPr>
        <w:spacing w:line="520" w:lineRule="exact"/>
        <w:ind w:firstLine="712" w:firstLineChars="200"/>
        <w:rPr>
          <w:rFonts w:hAnsi="仿宋_GB2312" w:eastAsia="仿宋_GB2312" w:cs="仿宋_GB2312"/>
          <w:b w:val="0"/>
          <w:bCs/>
          <w:color w:val="auto"/>
          <w:kern w:val="0"/>
          <w:szCs w:val="32"/>
        </w:rPr>
      </w:pPr>
      <w:r>
        <w:rPr>
          <w:rFonts w:hint="eastAsia" w:hAnsi="仿宋_GB2312" w:eastAsia="仿宋_GB2312" w:cs="仿宋_GB2312"/>
          <w:b w:val="0"/>
          <w:bCs/>
          <w:color w:val="auto"/>
          <w:szCs w:val="32"/>
        </w:rPr>
        <w:t>3.1.1.2</w:t>
      </w:r>
      <w:r>
        <w:rPr>
          <w:rFonts w:hint="eastAsia" w:hAnsi="仿宋_GB2312" w:eastAsia="仿宋_GB2312" w:cs="仿宋_GB2312"/>
          <w:b w:val="0"/>
          <w:bCs/>
          <w:color w:val="auto"/>
          <w:kern w:val="0"/>
          <w:szCs w:val="32"/>
        </w:rPr>
        <w:t>阀门维修保养</w:t>
      </w:r>
    </w:p>
    <w:p>
      <w:pPr>
        <w:spacing w:line="520" w:lineRule="exact"/>
        <w:ind w:firstLine="712" w:firstLineChars="200"/>
        <w:rPr>
          <w:rFonts w:hint="eastAsia" w:hAnsi="仿宋_GB2312" w:eastAsia="仿宋_GB2312" w:cs="仿宋_GB2312"/>
          <w:b w:val="0"/>
          <w:bCs/>
          <w:color w:val="auto"/>
          <w:kern w:val="0"/>
          <w:szCs w:val="32"/>
        </w:rPr>
      </w:pPr>
      <w:r>
        <w:rPr>
          <w:rFonts w:hint="eastAsia" w:hAnsi="仿宋_GB2312" w:eastAsia="仿宋_GB2312" w:cs="仿宋_GB2312"/>
          <w:b w:val="0"/>
          <w:bCs/>
          <w:color w:val="auto"/>
          <w:kern w:val="0"/>
          <w:szCs w:val="32"/>
        </w:rPr>
        <w:t>根据阀门检查情况，判断阀门具有维修保养价值后，进行阀门维护保养，具体工作包括：拆卸检查轴承、</w:t>
      </w:r>
      <w:r>
        <w:rPr>
          <w:rFonts w:hint="eastAsia" w:hAnsi="仿宋_GB2312" w:eastAsia="仿宋_GB2312" w:cs="仿宋_GB2312"/>
          <w:b w:val="0"/>
          <w:bCs/>
          <w:color w:val="auto"/>
          <w:kern w:val="0"/>
          <w:szCs w:val="32"/>
          <w:lang w:val="en-US" w:eastAsia="zh-CN"/>
        </w:rPr>
        <w:t>涡</w:t>
      </w:r>
      <w:r>
        <w:rPr>
          <w:rFonts w:hint="eastAsia" w:hAnsi="仿宋_GB2312" w:eastAsia="仿宋_GB2312" w:cs="仿宋_GB2312"/>
          <w:b w:val="0"/>
          <w:bCs/>
          <w:color w:val="auto"/>
          <w:kern w:val="0"/>
          <w:szCs w:val="32"/>
        </w:rPr>
        <w:t>杆、</w:t>
      </w:r>
      <w:r>
        <w:rPr>
          <w:rFonts w:hint="eastAsia" w:hAnsi="仿宋_GB2312" w:eastAsia="仿宋_GB2312" w:cs="仿宋_GB2312"/>
          <w:b w:val="0"/>
          <w:bCs/>
          <w:color w:val="auto"/>
          <w:kern w:val="0"/>
          <w:szCs w:val="32"/>
          <w:lang w:val="en-US" w:eastAsia="zh-CN"/>
        </w:rPr>
        <w:t>涡轮、扇</w:t>
      </w:r>
      <w:r>
        <w:rPr>
          <w:rFonts w:hint="eastAsia" w:hAnsi="仿宋_GB2312" w:eastAsia="仿宋_GB2312" w:cs="仿宋_GB2312"/>
          <w:b w:val="0"/>
          <w:bCs/>
          <w:color w:val="auto"/>
          <w:kern w:val="0"/>
          <w:szCs w:val="32"/>
        </w:rPr>
        <w:t>形齿轮，除锈清洗零部件，清除内部异物杂质，更新润滑脂，更换原锈蚀螺丝，清洗外壳喷漆防腐，零部件复装确保维护后阀门能恢复功能。</w:t>
      </w:r>
    </w:p>
    <w:p>
      <w:pPr>
        <w:spacing w:line="520" w:lineRule="exact"/>
        <w:ind w:firstLine="712" w:firstLineChars="200"/>
        <w:rPr>
          <w:rFonts w:hAnsi="仿宋_GB2312" w:eastAsia="仿宋_GB2312" w:cs="仿宋_GB2312"/>
          <w:b w:val="0"/>
          <w:bCs/>
          <w:color w:val="auto"/>
          <w:szCs w:val="32"/>
        </w:rPr>
      </w:pPr>
      <w:r>
        <w:rPr>
          <w:rFonts w:hint="eastAsia" w:hAnsi="仿宋_GB2312" w:eastAsia="仿宋_GB2312" w:cs="仿宋_GB2312"/>
          <w:b w:val="0"/>
          <w:bCs/>
          <w:color w:val="auto"/>
          <w:szCs w:val="32"/>
        </w:rPr>
        <w:t>3.1.1.3阀门零件更换安装</w:t>
      </w:r>
    </w:p>
    <w:p>
      <w:pPr>
        <w:spacing w:line="520" w:lineRule="exact"/>
        <w:ind w:firstLine="712" w:firstLineChars="200"/>
        <w:rPr>
          <w:rFonts w:hint="eastAsia" w:hAnsi="仿宋_GB2312" w:eastAsia="仿宋_GB2312" w:cs="仿宋_GB2312"/>
          <w:b w:val="0"/>
          <w:bCs/>
          <w:color w:val="auto"/>
          <w:szCs w:val="32"/>
          <w:lang w:eastAsia="zh-CN"/>
        </w:rPr>
      </w:pPr>
      <w:r>
        <w:rPr>
          <w:rFonts w:hint="eastAsia" w:hAnsi="仿宋_GB2312" w:eastAsia="仿宋_GB2312" w:cs="仿宋_GB2312"/>
          <w:b w:val="0"/>
          <w:bCs/>
          <w:color w:val="auto"/>
          <w:szCs w:val="32"/>
        </w:rPr>
        <w:t>乙方对阀门损坏、故障的零部件进行采购和更换安装。零部件跟换后，阀门能恢复正常使用功能</w:t>
      </w:r>
      <w:r>
        <w:rPr>
          <w:rFonts w:hint="eastAsia" w:hAnsi="仿宋_GB2312" w:eastAsia="仿宋_GB2312" w:cs="仿宋_GB2312"/>
          <w:b w:val="0"/>
          <w:bCs/>
          <w:color w:val="auto"/>
          <w:szCs w:val="32"/>
          <w:lang w:eastAsia="zh-CN"/>
        </w:rPr>
        <w:t>。</w:t>
      </w:r>
    </w:p>
    <w:p>
      <w:pPr>
        <w:spacing w:line="520" w:lineRule="exact"/>
        <w:ind w:firstLine="712" w:firstLineChars="200"/>
        <w:rPr>
          <w:rFonts w:hint="eastAsia" w:hAnsi="仿宋_GB2312" w:eastAsia="仿宋_GB2312" w:cs="仿宋_GB2312"/>
          <w:b w:val="0"/>
          <w:bCs/>
          <w:color w:val="auto"/>
          <w:szCs w:val="32"/>
          <w:lang w:val="en-US" w:eastAsia="zh-CN"/>
        </w:rPr>
      </w:pPr>
      <w:r>
        <w:rPr>
          <w:rFonts w:hint="eastAsia" w:hAnsi="仿宋_GB2312" w:eastAsia="仿宋_GB2312" w:cs="仿宋_GB2312"/>
          <w:b w:val="0"/>
          <w:bCs/>
          <w:color w:val="auto"/>
          <w:szCs w:val="32"/>
          <w:lang w:val="en-US" w:eastAsia="zh-CN"/>
        </w:rPr>
        <w:t>3.1.1.4阀门井内清理</w:t>
      </w:r>
    </w:p>
    <w:p>
      <w:pPr>
        <w:spacing w:line="520" w:lineRule="exact"/>
        <w:ind w:firstLine="712" w:firstLineChars="200"/>
        <w:rPr>
          <w:rFonts w:hint="default" w:hAnsi="仿宋_GB2312" w:eastAsia="仿宋_GB2312" w:cs="仿宋_GB2312"/>
          <w:b w:val="0"/>
          <w:bCs/>
          <w:color w:val="auto"/>
          <w:szCs w:val="32"/>
          <w:lang w:val="en-US" w:eastAsia="zh-CN"/>
        </w:rPr>
      </w:pPr>
      <w:r>
        <w:rPr>
          <w:rFonts w:hint="eastAsia" w:hAnsi="仿宋_GB2312" w:eastAsia="仿宋_GB2312" w:cs="仿宋_GB2312"/>
          <w:b w:val="0"/>
          <w:bCs/>
          <w:color w:val="auto"/>
          <w:szCs w:val="32"/>
          <w:lang w:val="en-US" w:eastAsia="zh-CN"/>
        </w:rPr>
        <w:t>乙方根据甲方指定的阀门井内淤泥、砖石碎块等进行清理。</w:t>
      </w:r>
    </w:p>
    <w:p>
      <w:pPr>
        <w:widowControl/>
        <w:spacing w:line="520" w:lineRule="exact"/>
        <w:ind w:firstLine="712" w:firstLineChars="200"/>
        <w:jc w:val="left"/>
        <w:rPr>
          <w:rFonts w:hAnsi="仿宋_GB2312" w:eastAsia="仿宋_GB2312" w:cs="仿宋_GB2312"/>
          <w:b w:val="0"/>
          <w:bCs/>
          <w:color w:val="auto"/>
          <w:kern w:val="0"/>
          <w:szCs w:val="32"/>
        </w:rPr>
      </w:pPr>
      <w:r>
        <w:rPr>
          <w:rFonts w:hint="eastAsia" w:hAnsi="仿宋_GB2312" w:eastAsia="仿宋_GB2312" w:cs="仿宋_GB2312"/>
          <w:b w:val="0"/>
          <w:bCs/>
          <w:color w:val="auto"/>
          <w:kern w:val="0"/>
          <w:szCs w:val="32"/>
        </w:rPr>
        <w:t>3.2服务地点：广州市黄埔区（原萝岗区范围）内，具体地点由甲方指定。</w:t>
      </w:r>
    </w:p>
    <w:p>
      <w:pPr>
        <w:widowControl/>
        <w:spacing w:line="520" w:lineRule="exact"/>
        <w:ind w:firstLine="712" w:firstLineChars="200"/>
        <w:jc w:val="left"/>
        <w:rPr>
          <w:rFonts w:hAnsi="仿宋_GB2312" w:eastAsia="仿宋_GB2312" w:cs="仿宋_GB2312"/>
          <w:b w:val="0"/>
          <w:bCs/>
          <w:color w:val="auto"/>
          <w:szCs w:val="32"/>
        </w:rPr>
      </w:pPr>
      <w:r>
        <w:rPr>
          <w:rFonts w:hint="eastAsia" w:hAnsi="仿宋_GB2312" w:eastAsia="仿宋_GB2312" w:cs="仿宋_GB2312"/>
          <w:b w:val="0"/>
          <w:bCs/>
          <w:color w:val="auto"/>
          <w:kern w:val="0"/>
          <w:szCs w:val="32"/>
        </w:rPr>
        <w:t>3.3服务期限：自合同签订生效之日起至202</w:t>
      </w:r>
      <w:r>
        <w:rPr>
          <w:rFonts w:hint="eastAsia" w:hAnsi="仿宋_GB2312" w:eastAsia="仿宋_GB2312" w:cs="仿宋_GB2312"/>
          <w:b w:val="0"/>
          <w:bCs/>
          <w:color w:val="auto"/>
          <w:kern w:val="0"/>
          <w:szCs w:val="32"/>
          <w:lang w:val="en-US" w:eastAsia="zh-CN"/>
        </w:rPr>
        <w:t>5</w:t>
      </w:r>
      <w:r>
        <w:rPr>
          <w:rFonts w:hint="eastAsia" w:hAnsi="仿宋_GB2312" w:eastAsia="仿宋_GB2312" w:cs="仿宋_GB2312"/>
          <w:b w:val="0"/>
          <w:bCs/>
          <w:color w:val="auto"/>
          <w:kern w:val="0"/>
          <w:szCs w:val="32"/>
        </w:rPr>
        <w:t>年</w:t>
      </w:r>
      <w:r>
        <w:rPr>
          <w:rFonts w:hint="eastAsia" w:hAnsi="仿宋_GB2312" w:eastAsia="仿宋_GB2312" w:cs="仿宋_GB2312"/>
          <w:b w:val="0"/>
          <w:bCs/>
          <w:color w:val="auto"/>
          <w:kern w:val="0"/>
          <w:szCs w:val="32"/>
          <w:lang w:val="en-US" w:eastAsia="zh-CN"/>
        </w:rPr>
        <w:t>3</w:t>
      </w:r>
      <w:r>
        <w:rPr>
          <w:rFonts w:hint="eastAsia" w:hAnsi="仿宋_GB2312" w:eastAsia="仿宋_GB2312" w:cs="仿宋_GB2312"/>
          <w:b w:val="0"/>
          <w:bCs/>
          <w:color w:val="auto"/>
          <w:kern w:val="0"/>
          <w:szCs w:val="32"/>
        </w:rPr>
        <w:t>月31日或项目结算价到达总价上限。</w:t>
      </w:r>
    </w:p>
    <w:p>
      <w:pPr>
        <w:tabs>
          <w:tab w:val="left" w:pos="5284"/>
        </w:tabs>
        <w:spacing w:line="520" w:lineRule="exact"/>
        <w:ind w:firstLine="712" w:firstLineChars="200"/>
        <w:rPr>
          <w:rFonts w:hAnsi="仿宋_GB2312" w:eastAsia="仿宋_GB2312" w:cs="仿宋_GB2312"/>
          <w:b w:val="0"/>
          <w:bCs/>
          <w:color w:val="auto"/>
          <w:kern w:val="0"/>
          <w:szCs w:val="32"/>
        </w:rPr>
      </w:pPr>
      <w:r>
        <w:rPr>
          <w:rFonts w:hint="eastAsia" w:hAnsi="仿宋_GB2312" w:eastAsia="仿宋_GB2312" w:cs="仿宋_GB2312"/>
          <w:b w:val="0"/>
          <w:bCs/>
          <w:color w:val="auto"/>
          <w:kern w:val="0"/>
          <w:szCs w:val="32"/>
        </w:rPr>
        <w:t>3.4资金来源：自有资金</w:t>
      </w:r>
    </w:p>
    <w:p>
      <w:pPr>
        <w:widowControl/>
        <w:spacing w:line="520" w:lineRule="exact"/>
        <w:ind w:firstLine="712" w:firstLineChars="200"/>
        <w:jc w:val="left"/>
        <w:rPr>
          <w:rFonts w:hAnsi="仿宋_GB2312" w:eastAsia="仿宋_GB2312" w:cs="仿宋_GB2312"/>
          <w:b w:val="0"/>
          <w:bCs/>
          <w:color w:val="auto"/>
          <w:kern w:val="0"/>
          <w:szCs w:val="32"/>
        </w:rPr>
      </w:pPr>
      <w:r>
        <w:rPr>
          <w:rFonts w:hint="eastAsia" w:hAnsi="仿宋_GB2312" w:eastAsia="仿宋_GB2312" w:cs="仿宋_GB2312"/>
          <w:b w:val="0"/>
          <w:bCs/>
          <w:color w:val="auto"/>
          <w:kern w:val="0"/>
          <w:szCs w:val="32"/>
        </w:rPr>
        <w:t>3.5项目最高限价：人民币</w:t>
      </w:r>
      <w:r>
        <w:rPr>
          <w:rFonts w:hint="eastAsia" w:hAnsi="仿宋_GB2312" w:eastAsia="仿宋_GB2312" w:cs="仿宋_GB2312"/>
          <w:b w:val="0"/>
          <w:bCs/>
          <w:color w:val="auto"/>
          <w:kern w:val="0"/>
          <w:szCs w:val="32"/>
          <w:lang w:val="en-US" w:eastAsia="zh-CN"/>
        </w:rPr>
        <w:t>75</w:t>
      </w:r>
      <w:r>
        <w:rPr>
          <w:rFonts w:hint="eastAsia" w:hAnsi="仿宋_GB2312" w:eastAsia="仿宋_GB2312" w:cs="仿宋_GB2312"/>
          <w:b w:val="0"/>
          <w:bCs/>
          <w:color w:val="auto"/>
          <w:kern w:val="0"/>
          <w:szCs w:val="32"/>
        </w:rPr>
        <w:t>0000.00元（含税）。超过报价限额的报价文件无效。</w:t>
      </w:r>
    </w:p>
    <w:p>
      <w:pPr>
        <w:ind w:firstLine="698" w:firstLineChars="196"/>
        <w:rPr>
          <w:rFonts w:hAnsi="仿宋_GB2312" w:eastAsia="仿宋_GB2312" w:cs="仿宋_GB2312"/>
          <w:b w:val="0"/>
          <w:bCs/>
          <w:color w:val="auto"/>
          <w:kern w:val="0"/>
          <w:szCs w:val="32"/>
        </w:rPr>
      </w:pPr>
      <w:r>
        <w:rPr>
          <w:rFonts w:hint="eastAsia" w:hAnsi="仿宋_GB2312" w:eastAsia="仿宋_GB2312" w:cs="仿宋_GB2312"/>
          <w:b w:val="0"/>
          <w:bCs/>
          <w:color w:val="auto"/>
          <w:kern w:val="0"/>
          <w:szCs w:val="32"/>
        </w:rPr>
        <w:t>3.6项目结算计价方式：</w:t>
      </w:r>
    </w:p>
    <w:p>
      <w:pPr>
        <w:pStyle w:val="20"/>
        <w:rPr>
          <w:rFonts w:ascii="仿宋_GB2312" w:hAnsi="仿宋_GB2312" w:eastAsia="仿宋_GB2312" w:cs="仿宋_GB2312"/>
          <w:bCs/>
          <w:spacing w:val="20"/>
          <w:kern w:val="0"/>
          <w:sz w:val="32"/>
          <w:szCs w:val="32"/>
        </w:rPr>
      </w:pPr>
      <w:r>
        <w:rPr>
          <w:rFonts w:hint="eastAsia" w:ascii="仿宋_GB2312" w:hAnsi="仿宋_GB2312" w:eastAsia="仿宋_GB2312" w:cs="仿宋_GB2312"/>
          <w:bCs/>
          <w:spacing w:val="20"/>
          <w:kern w:val="0"/>
          <w:sz w:val="32"/>
          <w:szCs w:val="32"/>
        </w:rPr>
        <w:t xml:space="preserve">   项目以阀门维护工作单价乘以实际发生工作量结算。投标人以阀门维护工作单价报价乘以甲方暂定工作量得出项目总投标报价，详见附件1。</w:t>
      </w:r>
    </w:p>
    <w:p>
      <w:pPr>
        <w:spacing w:line="520" w:lineRule="exact"/>
        <w:ind w:firstLine="712" w:firstLineChars="200"/>
        <w:rPr>
          <w:rFonts w:hAnsi="仿宋_GB2312" w:eastAsia="仿宋_GB2312" w:cs="仿宋_GB2312"/>
          <w:b w:val="0"/>
          <w:bCs/>
          <w:color w:val="auto"/>
          <w:szCs w:val="32"/>
        </w:rPr>
      </w:pPr>
      <w:r>
        <w:rPr>
          <w:rFonts w:hint="eastAsia" w:hAnsi="仿宋_GB2312" w:eastAsia="仿宋_GB2312" w:cs="仿宋_GB2312"/>
          <w:b w:val="0"/>
          <w:bCs/>
          <w:color w:val="auto"/>
          <w:szCs w:val="32"/>
        </w:rPr>
        <w:t>4.招标方式：邀请招标</w:t>
      </w:r>
    </w:p>
    <w:p>
      <w:pPr>
        <w:spacing w:line="520" w:lineRule="exact"/>
        <w:ind w:firstLine="712" w:firstLineChars="200"/>
        <w:rPr>
          <w:rFonts w:hAnsi="仿宋_GB2312" w:eastAsia="仿宋_GB2312" w:cs="仿宋_GB2312"/>
          <w:b w:val="0"/>
          <w:bCs/>
          <w:color w:val="auto"/>
          <w:kern w:val="0"/>
          <w:szCs w:val="32"/>
        </w:rPr>
      </w:pPr>
      <w:r>
        <w:rPr>
          <w:rFonts w:hint="eastAsia" w:hAnsi="仿宋_GB2312" w:eastAsia="仿宋_GB2312" w:cs="仿宋_GB2312"/>
          <w:b w:val="0"/>
          <w:bCs/>
          <w:color w:val="auto"/>
          <w:kern w:val="0"/>
          <w:szCs w:val="32"/>
        </w:rPr>
        <w:t>拟邀请</w:t>
      </w:r>
      <w:r>
        <w:rPr>
          <w:rFonts w:hint="eastAsia" w:hAnsi="仿宋_GB2312" w:eastAsia="仿宋_GB2312" w:cs="仿宋_GB2312"/>
          <w:b w:val="0"/>
          <w:bCs/>
          <w:color w:val="auto"/>
          <w:kern w:val="0"/>
          <w:szCs w:val="32"/>
          <w:lang w:val="en-US" w:eastAsia="zh-CN"/>
        </w:rPr>
        <w:t>广东洋铭威泰建设工程有限公司、广东容特科技发展有限公司、广东宸建建筑科技有限公司，</w:t>
      </w:r>
      <w:r>
        <w:rPr>
          <w:rFonts w:hint="eastAsia" w:hAnsi="仿宋_GB2312" w:eastAsia="仿宋_GB2312" w:cs="仿宋_GB2312"/>
          <w:b w:val="0"/>
          <w:bCs/>
          <w:color w:val="auto"/>
          <w:kern w:val="0"/>
          <w:szCs w:val="32"/>
        </w:rPr>
        <w:t>共</w:t>
      </w:r>
      <w:r>
        <w:rPr>
          <w:rFonts w:hint="eastAsia" w:hAnsi="仿宋_GB2312" w:eastAsia="仿宋_GB2312" w:cs="仿宋_GB2312"/>
          <w:b w:val="0"/>
          <w:bCs/>
          <w:color w:val="auto"/>
          <w:kern w:val="0"/>
          <w:szCs w:val="32"/>
          <w:lang w:val="en-US" w:eastAsia="zh-CN"/>
        </w:rPr>
        <w:t>三</w:t>
      </w:r>
      <w:r>
        <w:rPr>
          <w:rFonts w:hint="eastAsia" w:hAnsi="仿宋_GB2312" w:eastAsia="仿宋_GB2312" w:cs="仿宋_GB2312"/>
          <w:b w:val="0"/>
          <w:bCs/>
          <w:color w:val="auto"/>
          <w:kern w:val="0"/>
          <w:szCs w:val="32"/>
        </w:rPr>
        <w:t>家具备相应资格条件的服务单位参与报价。</w:t>
      </w:r>
    </w:p>
    <w:p>
      <w:pPr>
        <w:spacing w:line="520" w:lineRule="exact"/>
        <w:ind w:firstLine="712" w:firstLineChars="200"/>
        <w:rPr>
          <w:rFonts w:hAnsi="仿宋_GB2312" w:eastAsia="仿宋_GB2312" w:cs="仿宋_GB2312"/>
          <w:b w:val="0"/>
          <w:bCs/>
          <w:color w:val="auto"/>
          <w:szCs w:val="32"/>
        </w:rPr>
      </w:pPr>
      <w:r>
        <w:rPr>
          <w:rFonts w:hint="eastAsia" w:hAnsi="仿宋_GB2312" w:eastAsia="仿宋_GB2312" w:cs="仿宋_GB2312"/>
          <w:b w:val="0"/>
          <w:bCs/>
          <w:color w:val="auto"/>
          <w:szCs w:val="32"/>
        </w:rPr>
        <w:t>5.招标监督机构：广州市黄埔区开创大道2658号（地址：广州市黄埔区开创大道2658号3</w:t>
      </w:r>
      <w:r>
        <w:rPr>
          <w:rFonts w:hint="eastAsia" w:hAnsi="仿宋_GB2312" w:eastAsia="仿宋_GB2312" w:cs="仿宋_GB2312"/>
          <w:b w:val="0"/>
          <w:bCs/>
          <w:color w:val="auto"/>
          <w:szCs w:val="32"/>
          <w:lang w:val="en-US" w:eastAsia="zh-CN"/>
        </w:rPr>
        <w:t>0</w:t>
      </w:r>
      <w:r>
        <w:rPr>
          <w:rFonts w:hint="eastAsia" w:hAnsi="仿宋_GB2312" w:eastAsia="仿宋_GB2312" w:cs="仿宋_GB2312"/>
          <w:b w:val="0"/>
          <w:bCs/>
          <w:color w:val="auto"/>
          <w:szCs w:val="32"/>
        </w:rPr>
        <w:t>7室，投诉电话：020-82111819）。</w:t>
      </w:r>
    </w:p>
    <w:p>
      <w:pPr>
        <w:pStyle w:val="20"/>
        <w:widowControl/>
        <w:snapToGrid w:val="0"/>
        <w:spacing w:line="520" w:lineRule="exact"/>
        <w:ind w:firstLine="632"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6.时间和地点：</w:t>
      </w:r>
    </w:p>
    <w:p>
      <w:pPr>
        <w:pStyle w:val="20"/>
        <w:widowControl/>
        <w:snapToGrid w:val="0"/>
        <w:spacing w:line="520" w:lineRule="exact"/>
        <w:ind w:firstLine="68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pacing w:val="12"/>
          <w:sz w:val="32"/>
          <w:szCs w:val="32"/>
        </w:rPr>
        <w:t>公告时间</w:t>
      </w:r>
      <w:r>
        <w:rPr>
          <w:rFonts w:hint="eastAsia" w:ascii="仿宋_GB2312" w:hAnsi="仿宋_GB2312" w:eastAsia="仿宋_GB2312" w:cs="仿宋_GB2312"/>
          <w:bCs/>
          <w:spacing w:val="12"/>
          <w:sz w:val="32"/>
          <w:szCs w:val="32"/>
          <w:u w:val="single"/>
        </w:rPr>
        <w:t>：20</w:t>
      </w:r>
      <w:r>
        <w:rPr>
          <w:rFonts w:hint="eastAsia" w:ascii="仿宋_GB2312" w:hAnsi="仿宋_GB2312" w:eastAsia="仿宋_GB2312" w:cs="仿宋_GB2312"/>
          <w:bCs/>
          <w:spacing w:val="12"/>
          <w:sz w:val="32"/>
          <w:szCs w:val="32"/>
          <w:u w:val="single"/>
          <w:lang w:val="en-US" w:eastAsia="zh-CN"/>
        </w:rPr>
        <w:t>24</w:t>
      </w:r>
      <w:r>
        <w:rPr>
          <w:rFonts w:hint="eastAsia" w:ascii="仿宋_GB2312" w:hAnsi="仿宋_GB2312" w:eastAsia="仿宋_GB2312" w:cs="仿宋_GB2312"/>
          <w:bCs/>
          <w:spacing w:val="12"/>
          <w:sz w:val="32"/>
          <w:szCs w:val="32"/>
          <w:u w:val="single"/>
        </w:rPr>
        <w:t>年</w:t>
      </w:r>
      <w:r>
        <w:rPr>
          <w:rFonts w:hint="eastAsia" w:ascii="仿宋_GB2312" w:hAnsi="仿宋_GB2312" w:eastAsia="仿宋_GB2312" w:cs="仿宋_GB2312"/>
          <w:bCs/>
          <w:spacing w:val="12"/>
          <w:sz w:val="32"/>
          <w:szCs w:val="32"/>
          <w:u w:val="single"/>
          <w:lang w:val="en-US" w:eastAsia="zh-CN"/>
        </w:rPr>
        <w:t>2</w:t>
      </w:r>
      <w:r>
        <w:rPr>
          <w:rFonts w:hint="eastAsia" w:ascii="仿宋_GB2312" w:hAnsi="仿宋_GB2312" w:eastAsia="仿宋_GB2312" w:cs="仿宋_GB2312"/>
          <w:bCs/>
          <w:spacing w:val="12"/>
          <w:sz w:val="32"/>
          <w:szCs w:val="32"/>
          <w:u w:val="single"/>
        </w:rPr>
        <w:t>月</w:t>
      </w:r>
      <w:r>
        <w:rPr>
          <w:rFonts w:hint="eastAsia" w:ascii="仿宋_GB2312" w:hAnsi="仿宋_GB2312" w:eastAsia="仿宋_GB2312" w:cs="仿宋_GB2312"/>
          <w:bCs/>
          <w:spacing w:val="12"/>
          <w:sz w:val="32"/>
          <w:szCs w:val="32"/>
          <w:u w:val="single"/>
          <w:lang w:val="en-US" w:eastAsia="zh-CN"/>
        </w:rPr>
        <w:t>20</w:t>
      </w:r>
      <w:r>
        <w:rPr>
          <w:rFonts w:hint="eastAsia" w:ascii="仿宋_GB2312" w:hAnsi="仿宋_GB2312" w:eastAsia="仿宋_GB2312" w:cs="仿宋_GB2312"/>
          <w:bCs/>
          <w:spacing w:val="12"/>
          <w:sz w:val="32"/>
          <w:szCs w:val="32"/>
          <w:u w:val="single"/>
        </w:rPr>
        <w:t>日至20</w:t>
      </w:r>
      <w:r>
        <w:rPr>
          <w:rFonts w:hint="eastAsia" w:ascii="仿宋_GB2312" w:hAnsi="仿宋_GB2312" w:eastAsia="仿宋_GB2312" w:cs="仿宋_GB2312"/>
          <w:bCs/>
          <w:spacing w:val="12"/>
          <w:sz w:val="32"/>
          <w:szCs w:val="32"/>
          <w:u w:val="single"/>
          <w:lang w:val="en-US" w:eastAsia="zh-CN"/>
        </w:rPr>
        <w:t>24</w:t>
      </w:r>
      <w:r>
        <w:rPr>
          <w:rFonts w:hint="eastAsia" w:ascii="仿宋_GB2312" w:hAnsi="仿宋_GB2312" w:eastAsia="仿宋_GB2312" w:cs="仿宋_GB2312"/>
          <w:bCs/>
          <w:spacing w:val="12"/>
          <w:sz w:val="32"/>
          <w:szCs w:val="32"/>
          <w:u w:val="single"/>
        </w:rPr>
        <w:t>年</w:t>
      </w:r>
      <w:r>
        <w:rPr>
          <w:rFonts w:hint="eastAsia" w:ascii="仿宋_GB2312" w:hAnsi="仿宋_GB2312" w:eastAsia="仿宋_GB2312" w:cs="仿宋_GB2312"/>
          <w:bCs/>
          <w:spacing w:val="12"/>
          <w:sz w:val="32"/>
          <w:szCs w:val="32"/>
          <w:u w:val="single"/>
          <w:lang w:val="en-US" w:eastAsia="zh-CN"/>
        </w:rPr>
        <w:t>2</w:t>
      </w:r>
      <w:r>
        <w:rPr>
          <w:rFonts w:hint="eastAsia" w:ascii="仿宋_GB2312" w:hAnsi="仿宋_GB2312" w:eastAsia="仿宋_GB2312" w:cs="仿宋_GB2312"/>
          <w:bCs/>
          <w:spacing w:val="12"/>
          <w:sz w:val="32"/>
          <w:szCs w:val="32"/>
          <w:u w:val="single"/>
        </w:rPr>
        <w:t>月</w:t>
      </w:r>
      <w:r>
        <w:rPr>
          <w:rFonts w:hint="eastAsia" w:ascii="仿宋_GB2312" w:hAnsi="仿宋_GB2312" w:eastAsia="仿宋_GB2312" w:cs="仿宋_GB2312"/>
          <w:bCs/>
          <w:spacing w:val="12"/>
          <w:sz w:val="32"/>
          <w:szCs w:val="32"/>
          <w:u w:val="single"/>
          <w:lang w:val="en-US" w:eastAsia="zh-CN"/>
        </w:rPr>
        <w:t>22</w:t>
      </w:r>
      <w:r>
        <w:rPr>
          <w:rFonts w:hint="eastAsia" w:ascii="仿宋_GB2312" w:hAnsi="仿宋_GB2312" w:eastAsia="仿宋_GB2312" w:cs="仿宋_GB2312"/>
          <w:bCs/>
          <w:spacing w:val="12"/>
          <w:sz w:val="32"/>
          <w:szCs w:val="32"/>
          <w:u w:val="single"/>
        </w:rPr>
        <w:t>日</w:t>
      </w:r>
      <w:r>
        <w:rPr>
          <w:rFonts w:hint="eastAsia" w:ascii="仿宋_GB2312" w:hAnsi="仿宋_GB2312" w:eastAsia="仿宋_GB2312" w:cs="仿宋_GB2312"/>
          <w:bCs/>
          <w:spacing w:val="12"/>
          <w:sz w:val="32"/>
          <w:szCs w:val="32"/>
        </w:rPr>
        <w:t>，</w:t>
      </w:r>
      <w:r>
        <w:rPr>
          <w:rFonts w:hint="eastAsia" w:ascii="仿宋_GB2312" w:hAnsi="仿宋_GB2312" w:eastAsia="仿宋_GB2312" w:cs="仿宋_GB2312"/>
          <w:bCs/>
          <w:sz w:val="32"/>
          <w:szCs w:val="32"/>
        </w:rPr>
        <w:t>请上述单位派人于</w:t>
      </w:r>
      <w:r>
        <w:rPr>
          <w:rFonts w:hint="eastAsia" w:ascii="仿宋_GB2312" w:hAnsi="仿宋_GB2312" w:eastAsia="仿宋_GB2312" w:cs="仿宋_GB2312"/>
          <w:bCs/>
          <w:sz w:val="32"/>
          <w:szCs w:val="32"/>
          <w:u w:val="single"/>
        </w:rPr>
        <w:t xml:space="preserve"> 20</w:t>
      </w:r>
      <w:r>
        <w:rPr>
          <w:rFonts w:hint="eastAsia" w:ascii="仿宋_GB2312" w:hAnsi="仿宋_GB2312" w:eastAsia="仿宋_GB2312" w:cs="仿宋_GB2312"/>
          <w:bCs/>
          <w:sz w:val="32"/>
          <w:szCs w:val="32"/>
          <w:u w:val="single"/>
          <w:lang w:val="en-US" w:eastAsia="zh-CN"/>
        </w:rPr>
        <w:t>24</w:t>
      </w:r>
      <w:r>
        <w:rPr>
          <w:rFonts w:hint="eastAsia" w:ascii="仿宋_GB2312" w:hAnsi="仿宋_GB2312" w:eastAsia="仿宋_GB2312" w:cs="仿宋_GB2312"/>
          <w:bCs/>
          <w:sz w:val="32"/>
          <w:szCs w:val="32"/>
          <w:u w:val="single"/>
        </w:rPr>
        <w:t>年</w:t>
      </w:r>
      <w:r>
        <w:rPr>
          <w:rFonts w:hint="eastAsia" w:ascii="仿宋_GB2312" w:hAnsi="仿宋_GB2312" w:eastAsia="仿宋_GB2312" w:cs="仿宋_GB2312"/>
          <w:bCs/>
          <w:sz w:val="32"/>
          <w:szCs w:val="32"/>
          <w:u w:val="single"/>
          <w:lang w:val="en-US" w:eastAsia="zh-CN"/>
        </w:rPr>
        <w:t>2</w:t>
      </w:r>
      <w:r>
        <w:rPr>
          <w:rFonts w:hint="eastAsia" w:ascii="仿宋_GB2312" w:hAnsi="仿宋_GB2312" w:eastAsia="仿宋_GB2312" w:cs="仿宋_GB2312"/>
          <w:bCs/>
          <w:sz w:val="32"/>
          <w:szCs w:val="32"/>
          <w:u w:val="single"/>
        </w:rPr>
        <w:t>月</w:t>
      </w:r>
      <w:r>
        <w:rPr>
          <w:rFonts w:hint="eastAsia" w:ascii="仿宋_GB2312" w:hAnsi="仿宋_GB2312" w:eastAsia="仿宋_GB2312" w:cs="仿宋_GB2312"/>
          <w:bCs/>
          <w:sz w:val="32"/>
          <w:szCs w:val="32"/>
          <w:u w:val="single"/>
          <w:lang w:val="en-US" w:eastAsia="zh-CN"/>
        </w:rPr>
        <w:t>26</w:t>
      </w:r>
      <w:r>
        <w:rPr>
          <w:rFonts w:hint="eastAsia" w:ascii="仿宋_GB2312" w:hAnsi="仿宋_GB2312" w:eastAsia="仿宋_GB2312" w:cs="仿宋_GB2312"/>
          <w:bCs/>
          <w:sz w:val="32"/>
          <w:szCs w:val="32"/>
          <w:u w:val="single"/>
        </w:rPr>
        <w:t>日10：00前</w:t>
      </w:r>
      <w:r>
        <w:rPr>
          <w:rFonts w:hint="eastAsia" w:ascii="仿宋_GB2312" w:hAnsi="仿宋_GB2312" w:eastAsia="仿宋_GB2312" w:cs="仿宋_GB2312"/>
          <w:bCs/>
          <w:sz w:val="32"/>
          <w:szCs w:val="32"/>
        </w:rPr>
        <w:t>(北京时间，下同)持法定代表人证明书原件、授权委托书原件(非法定代表人参加时提供)、营业执照复印件(盖投标人公章)、资质证书复印件（盖投标人公章）、报价表（详见附件1）、本人身份证原件及复印件(盖投标人公章)等资料装订成册到广州市黄埔区开创大道2658号307室</w:t>
      </w:r>
      <w:r>
        <w:rPr>
          <w:rFonts w:hint="eastAsia" w:ascii="仿宋_GB2312" w:hAnsi="仿宋_GB2312" w:eastAsia="仿宋_GB2312" w:cs="仿宋_GB2312"/>
          <w:bCs/>
          <w:sz w:val="32"/>
          <w:szCs w:val="32"/>
          <w:lang w:val="en-GB"/>
        </w:rPr>
        <w:t>递交询价报价书，并参加采购会议。</w:t>
      </w:r>
    </w:p>
    <w:p>
      <w:pPr>
        <w:pStyle w:val="20"/>
        <w:widowControl/>
        <w:snapToGrid w:val="0"/>
        <w:spacing w:line="520" w:lineRule="exact"/>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7.流程及确定中标人方法：</w:t>
      </w:r>
    </w:p>
    <w:p>
      <w:pPr>
        <w:pStyle w:val="20"/>
        <w:widowControl/>
        <w:snapToGrid w:val="0"/>
        <w:spacing w:line="520" w:lineRule="exact"/>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7.1本次邀请招标过程由区广州开发区水质监测中心招标小组监督见证。</w:t>
      </w:r>
    </w:p>
    <w:p>
      <w:pPr>
        <w:spacing w:line="520" w:lineRule="exact"/>
        <w:ind w:firstLine="712" w:firstLineChars="200"/>
        <w:rPr>
          <w:rFonts w:hAnsi="仿宋_GB2312" w:eastAsia="仿宋_GB2312" w:cs="仿宋_GB2312"/>
          <w:b w:val="0"/>
          <w:bCs/>
          <w:color w:val="auto"/>
          <w:szCs w:val="32"/>
          <w:lang w:val="en-GB"/>
        </w:rPr>
      </w:pPr>
      <w:r>
        <w:rPr>
          <w:rFonts w:hint="eastAsia" w:hAnsi="仿宋_GB2312" w:eastAsia="仿宋_GB2312" w:cs="仿宋_GB2312"/>
          <w:b w:val="0"/>
          <w:bCs/>
          <w:color w:val="auto"/>
          <w:szCs w:val="32"/>
        </w:rPr>
        <w:t>7.2招标</w:t>
      </w:r>
      <w:r>
        <w:rPr>
          <w:rFonts w:hint="eastAsia" w:hAnsi="仿宋_GB2312" w:eastAsia="仿宋_GB2312" w:cs="仿宋_GB2312"/>
          <w:b w:val="0"/>
          <w:bCs/>
          <w:color w:val="auto"/>
          <w:szCs w:val="32"/>
          <w:lang w:val="en-GB"/>
        </w:rPr>
        <w:t>小组当众开启各单位的报价书，</w:t>
      </w:r>
      <w:r>
        <w:rPr>
          <w:rFonts w:hint="eastAsia" w:hAnsi="仿宋_GB2312" w:eastAsia="仿宋_GB2312" w:cs="仿宋_GB2312"/>
          <w:b w:val="0"/>
          <w:bCs/>
          <w:color w:val="auto"/>
          <w:szCs w:val="32"/>
        </w:rPr>
        <w:t>以最低报价的单位</w:t>
      </w:r>
      <w:r>
        <w:rPr>
          <w:rFonts w:hint="eastAsia" w:hAnsi="仿宋_GB2312" w:eastAsia="仿宋_GB2312" w:cs="仿宋_GB2312"/>
          <w:b w:val="0"/>
          <w:bCs/>
          <w:color w:val="auto"/>
          <w:szCs w:val="32"/>
          <w:lang w:val="en-GB"/>
        </w:rPr>
        <w:t>确定为该项目的</w:t>
      </w:r>
      <w:r>
        <w:rPr>
          <w:rFonts w:hint="eastAsia" w:hAnsi="仿宋_GB2312" w:eastAsia="仿宋_GB2312" w:cs="仿宋_GB2312"/>
          <w:b w:val="0"/>
          <w:bCs/>
          <w:color w:val="auto"/>
          <w:szCs w:val="32"/>
        </w:rPr>
        <w:t>服务</w:t>
      </w:r>
      <w:r>
        <w:rPr>
          <w:rFonts w:hint="eastAsia" w:hAnsi="仿宋_GB2312" w:eastAsia="仿宋_GB2312" w:cs="仿宋_GB2312"/>
          <w:b w:val="0"/>
          <w:bCs/>
          <w:color w:val="auto"/>
          <w:szCs w:val="32"/>
          <w:lang w:val="en-GB"/>
        </w:rPr>
        <w:t>单位。如报价</w:t>
      </w:r>
      <w:r>
        <w:rPr>
          <w:rFonts w:hint="eastAsia" w:hAnsi="仿宋_GB2312" w:eastAsia="仿宋_GB2312" w:cs="仿宋_GB2312"/>
          <w:b w:val="0"/>
          <w:bCs/>
          <w:color w:val="auto"/>
          <w:szCs w:val="32"/>
        </w:rPr>
        <w:t>相同且均为最低价</w:t>
      </w:r>
      <w:r>
        <w:rPr>
          <w:rFonts w:hint="eastAsia" w:hAnsi="仿宋_GB2312" w:eastAsia="仿宋_GB2312" w:cs="仿宋_GB2312"/>
          <w:b w:val="0"/>
          <w:bCs/>
          <w:color w:val="auto"/>
          <w:szCs w:val="32"/>
          <w:lang w:val="en-GB"/>
        </w:rPr>
        <w:t>的单位</w:t>
      </w:r>
      <w:r>
        <w:rPr>
          <w:rFonts w:hint="eastAsia" w:hAnsi="仿宋_GB2312" w:eastAsia="仿宋_GB2312" w:cs="仿宋_GB2312"/>
          <w:b w:val="0"/>
          <w:bCs/>
          <w:color w:val="auto"/>
          <w:szCs w:val="32"/>
        </w:rPr>
        <w:t>超过一家</w:t>
      </w:r>
      <w:r>
        <w:rPr>
          <w:rFonts w:hint="eastAsia" w:hAnsi="仿宋_GB2312" w:eastAsia="仿宋_GB2312" w:cs="仿宋_GB2312"/>
          <w:b w:val="0"/>
          <w:bCs/>
          <w:color w:val="auto"/>
          <w:szCs w:val="32"/>
          <w:lang w:val="en-GB"/>
        </w:rPr>
        <w:t>，则以摇珠的方式确定。</w:t>
      </w:r>
    </w:p>
    <w:p>
      <w:pPr>
        <w:spacing w:line="520" w:lineRule="exact"/>
        <w:ind w:firstLine="712" w:firstLineChars="200"/>
        <w:rPr>
          <w:rFonts w:hAnsi="仿宋_GB2312" w:eastAsia="仿宋_GB2312" w:cs="仿宋_GB2312"/>
          <w:b w:val="0"/>
          <w:bCs/>
          <w:color w:val="auto"/>
          <w:szCs w:val="32"/>
        </w:rPr>
      </w:pPr>
      <w:r>
        <w:rPr>
          <w:rFonts w:hint="eastAsia" w:hAnsi="仿宋_GB2312" w:eastAsia="仿宋_GB2312" w:cs="仿宋_GB2312"/>
          <w:b w:val="0"/>
          <w:bCs/>
          <w:color w:val="auto"/>
          <w:szCs w:val="32"/>
        </w:rPr>
        <w:t>7.3报价结果产生后，在广州开发区水质监测中心网站发布报价结果公示，公示时间为3个工作日。</w:t>
      </w:r>
    </w:p>
    <w:p>
      <w:pPr>
        <w:pStyle w:val="20"/>
        <w:widowControl/>
        <w:snapToGrid w:val="0"/>
        <w:spacing w:line="520" w:lineRule="exact"/>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如公示期内无异议，我中心在公示完毕后五天内发出中标通知书。</w:t>
      </w:r>
    </w:p>
    <w:p>
      <w:pPr>
        <w:pStyle w:val="20"/>
        <w:widowControl/>
        <w:snapToGrid w:val="0"/>
        <w:spacing w:line="520" w:lineRule="exact"/>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本公告公示网站为</w:t>
      </w:r>
      <w:r>
        <w:rPr>
          <w:rFonts w:hint="eastAsia" w:ascii="仿宋" w:hAnsi="仿宋" w:eastAsia="仿宋" w:cs="仿宋_GB2312"/>
          <w:color w:val="000000"/>
          <w:sz w:val="32"/>
          <w:szCs w:val="32"/>
        </w:rPr>
        <w:t>黄埔区信息网网站（网址</w:t>
      </w:r>
      <w:r>
        <w:rPr>
          <w:rFonts w:ascii="仿宋" w:hAnsi="仿宋" w:eastAsia="仿宋" w:cs="仿宋_GB2312"/>
          <w:color w:val="000000"/>
          <w:sz w:val="32"/>
          <w:szCs w:val="32"/>
        </w:rPr>
        <w:t>http://www.hp.gov.cn/</w:t>
      </w:r>
      <w:r>
        <w:rPr>
          <w:rFonts w:hint="eastAsia" w:ascii="仿宋" w:hAnsi="仿宋" w:eastAsia="仿宋" w:cs="仿宋_GB2312"/>
          <w:color w:val="000000"/>
          <w:sz w:val="32"/>
          <w:szCs w:val="32"/>
        </w:rPr>
        <w:t>）及黄埔区水务局公告栏发布</w:t>
      </w:r>
      <w:r>
        <w:rPr>
          <w:rFonts w:hint="eastAsia" w:ascii="仿宋_GB2312" w:hAnsi="仿宋_GB2312" w:eastAsia="仿宋_GB2312" w:cs="仿宋_GB2312"/>
          <w:bCs/>
          <w:sz w:val="32"/>
          <w:szCs w:val="32"/>
        </w:rPr>
        <w:t>，本公告的修改、补充，均在本网站发布。</w:t>
      </w:r>
    </w:p>
    <w:p>
      <w:pPr>
        <w:pStyle w:val="20"/>
        <w:widowControl/>
        <w:spacing w:beforeLines="30" w:afterLines="30" w:line="520" w:lineRule="exact"/>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8.联系方式</w:t>
      </w:r>
    </w:p>
    <w:p>
      <w:pPr>
        <w:pStyle w:val="20"/>
        <w:widowControl/>
        <w:snapToGrid w:val="0"/>
        <w:spacing w:line="520" w:lineRule="exact"/>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招标人：广州开发区水质监测中心         </w:t>
      </w:r>
    </w:p>
    <w:p>
      <w:pPr>
        <w:pStyle w:val="20"/>
        <w:widowControl/>
        <w:snapToGrid w:val="0"/>
        <w:spacing w:line="520" w:lineRule="exact"/>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地  址：</w:t>
      </w:r>
      <w:r>
        <w:rPr>
          <w:rFonts w:hint="eastAsia" w:ascii="仿宋_GB2312" w:hAnsi="仿宋_GB2312" w:eastAsia="仿宋_GB2312" w:cs="仿宋_GB2312"/>
          <w:bCs/>
          <w:sz w:val="32"/>
          <w:szCs w:val="32"/>
        </w:rPr>
        <w:t>广州市黄埔区开创大道2658号</w:t>
      </w:r>
      <w:r>
        <w:rPr>
          <w:rFonts w:hint="eastAsia" w:ascii="仿宋_GB2312" w:hAnsi="仿宋_GB2312" w:eastAsia="仿宋_GB2312" w:cs="仿宋_GB2312"/>
          <w:bCs/>
          <w:kern w:val="0"/>
          <w:sz w:val="32"/>
          <w:szCs w:val="32"/>
          <w:lang w:val="en-GB"/>
        </w:rPr>
        <w:t>。</w:t>
      </w:r>
    </w:p>
    <w:p>
      <w:pPr>
        <w:pStyle w:val="20"/>
        <w:widowControl/>
        <w:snapToGrid w:val="0"/>
        <w:spacing w:line="520" w:lineRule="exact"/>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联系人：</w:t>
      </w:r>
      <w:r>
        <w:rPr>
          <w:rFonts w:hint="eastAsia" w:ascii="仿宋_GB2312" w:hAnsi="仿宋_GB2312" w:eastAsia="仿宋_GB2312" w:cs="仿宋_GB2312"/>
          <w:bCs/>
          <w:kern w:val="0"/>
          <w:sz w:val="32"/>
          <w:szCs w:val="32"/>
          <w:u w:val="single"/>
        </w:rPr>
        <w:t xml:space="preserve"> 黎工  </w:t>
      </w:r>
    </w:p>
    <w:p>
      <w:pPr>
        <w:pStyle w:val="20"/>
        <w:widowControl/>
        <w:snapToGrid w:val="0"/>
        <w:spacing w:line="520" w:lineRule="exact"/>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电  话：</w:t>
      </w:r>
      <w:r>
        <w:rPr>
          <w:rFonts w:hint="eastAsia" w:ascii="仿宋_GB2312" w:hAnsi="仿宋_GB2312" w:eastAsia="仿宋_GB2312" w:cs="仿宋_GB2312"/>
          <w:bCs/>
          <w:kern w:val="0"/>
          <w:sz w:val="32"/>
          <w:szCs w:val="32"/>
          <w:u w:val="single"/>
        </w:rPr>
        <w:t xml:space="preserve"> 020-82111642         </w:t>
      </w:r>
    </w:p>
    <w:p>
      <w:pPr>
        <w:pStyle w:val="20"/>
        <w:widowControl/>
        <w:snapToGrid w:val="0"/>
        <w:spacing w:line="520" w:lineRule="exact"/>
        <w:jc w:val="left"/>
        <w:rPr>
          <w:rFonts w:ascii="仿宋_GB2312" w:hAnsi="仿宋_GB2312" w:eastAsia="仿宋_GB2312" w:cs="仿宋_GB2312"/>
          <w:bCs/>
          <w:kern w:val="0"/>
          <w:sz w:val="32"/>
          <w:szCs w:val="32"/>
        </w:rPr>
      </w:pPr>
    </w:p>
    <w:p>
      <w:pPr>
        <w:pStyle w:val="20"/>
        <w:widowControl/>
        <w:snapToGrid w:val="0"/>
        <w:spacing w:line="520" w:lineRule="exact"/>
        <w:jc w:val="left"/>
        <w:rPr>
          <w:rFonts w:ascii="仿宋_GB2312" w:hAnsi="仿宋_GB2312" w:eastAsia="仿宋_GB2312" w:cs="仿宋_GB2312"/>
          <w:bCs/>
          <w:kern w:val="0"/>
          <w:sz w:val="32"/>
          <w:szCs w:val="32"/>
        </w:rPr>
      </w:pPr>
      <w:r>
        <w:rPr>
          <w:rFonts w:ascii="仿宋_GB2312" w:hAnsi="仿宋_GB2312" w:eastAsia="仿宋_GB2312" w:cs="仿宋_GB2312"/>
          <w:bCs/>
          <w:kern w:val="0"/>
          <w:sz w:val="32"/>
          <w:szCs w:val="32"/>
        </w:rPr>
        <w:t>附件</w:t>
      </w:r>
      <w:r>
        <w:rPr>
          <w:rFonts w:hint="eastAsia" w:ascii="仿宋_GB2312" w:hAnsi="仿宋_GB2312" w:eastAsia="仿宋_GB2312" w:cs="仿宋_GB2312"/>
          <w:bCs/>
          <w:kern w:val="0"/>
          <w:sz w:val="32"/>
          <w:szCs w:val="32"/>
        </w:rPr>
        <w:t>1.项目报价表</w:t>
      </w:r>
      <w:bookmarkStart w:id="0" w:name="_GoBack"/>
      <w:bookmarkEnd w:id="0"/>
    </w:p>
    <w:p>
      <w:pPr>
        <w:pStyle w:val="20"/>
        <w:widowControl/>
        <w:snapToGrid w:val="0"/>
        <w:spacing w:line="520" w:lineRule="exact"/>
        <w:jc w:val="left"/>
        <w:rPr>
          <w:rFonts w:ascii="仿宋_GB2312" w:hAnsi="仿宋_GB2312" w:eastAsia="仿宋_GB2312" w:cs="仿宋_GB2312"/>
          <w:bCs/>
          <w:kern w:val="0"/>
          <w:sz w:val="32"/>
          <w:szCs w:val="32"/>
        </w:rPr>
      </w:pPr>
    </w:p>
    <w:p>
      <w:pPr>
        <w:pStyle w:val="20"/>
        <w:widowControl/>
        <w:snapToGrid w:val="0"/>
        <w:spacing w:line="520" w:lineRule="exact"/>
        <w:jc w:val="left"/>
        <w:rPr>
          <w:rFonts w:ascii="仿宋_GB2312" w:hAnsi="仿宋_GB2312" w:eastAsia="仿宋_GB2312" w:cs="仿宋_GB2312"/>
          <w:bCs/>
          <w:kern w:val="0"/>
          <w:sz w:val="32"/>
          <w:szCs w:val="32"/>
        </w:rPr>
      </w:pPr>
    </w:p>
    <w:p>
      <w:pPr>
        <w:pStyle w:val="20"/>
        <w:widowControl/>
        <w:snapToGrid w:val="0"/>
        <w:spacing w:line="520" w:lineRule="exact"/>
        <w:ind w:firstLine="4424" w:firstLineChars="14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广州开发区水质监测中心</w:t>
      </w:r>
    </w:p>
    <w:p>
      <w:pPr>
        <w:pStyle w:val="20"/>
        <w:widowControl/>
        <w:snapToGrid w:val="0"/>
        <w:spacing w:line="520" w:lineRule="exact"/>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202</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19</w:t>
      </w:r>
      <w:r>
        <w:rPr>
          <w:rFonts w:hint="eastAsia" w:ascii="仿宋_GB2312" w:hAnsi="仿宋_GB2312" w:eastAsia="仿宋_GB2312" w:cs="仿宋_GB2312"/>
          <w:bCs/>
          <w:sz w:val="32"/>
          <w:szCs w:val="32"/>
        </w:rPr>
        <w:t>日</w:t>
      </w:r>
    </w:p>
    <w:p>
      <w:pPr>
        <w:spacing w:line="520" w:lineRule="exact"/>
        <w:rPr>
          <w:rFonts w:hAnsi="仿宋_GB2312" w:eastAsia="仿宋_GB2312" w:cs="仿宋_GB2312"/>
          <w:b w:val="0"/>
          <w:bCs/>
          <w:color w:val="auto"/>
          <w:spacing w:val="0"/>
          <w:kern w:val="2"/>
          <w:szCs w:val="32"/>
        </w:rPr>
      </w:pPr>
    </w:p>
    <w:p>
      <w:pPr>
        <w:spacing w:line="560" w:lineRule="exact"/>
        <w:rPr>
          <w:rFonts w:hAnsi="仿宋_GB2312" w:eastAsia="仿宋_GB2312" w:cs="仿宋_GB2312"/>
          <w:b w:val="0"/>
          <w:bCs/>
          <w:color w:val="auto"/>
          <w:szCs w:val="32"/>
        </w:rPr>
      </w:pPr>
    </w:p>
    <w:p>
      <w:pPr>
        <w:pStyle w:val="2"/>
      </w:pPr>
    </w:p>
    <w:p>
      <w:pPr>
        <w:pStyle w:val="2"/>
      </w:pPr>
    </w:p>
    <w:p>
      <w:pPr>
        <w:pStyle w:val="2"/>
      </w:pPr>
    </w:p>
    <w:p>
      <w:pPr>
        <w:pStyle w:val="2"/>
        <w:rPr>
          <w:rFonts w:hint="eastAsia"/>
        </w:rPr>
      </w:pPr>
    </w:p>
    <w:p>
      <w:pPr>
        <w:pStyle w:val="20"/>
        <w:rPr>
          <w:rFonts w:ascii="仿宋_GB2312" w:hAnsi="仿宋_GB2312" w:eastAsia="仿宋_GB2312" w:cs="仿宋_GB2312"/>
          <w:bCs/>
          <w:kern w:val="0"/>
          <w:sz w:val="32"/>
          <w:szCs w:val="32"/>
        </w:rPr>
      </w:pPr>
    </w:p>
    <w:p>
      <w:pPr>
        <w:pStyle w:val="20"/>
        <w:rPr>
          <w:rFonts w:hint="eastAsia" w:ascii="仿宋_GB2312" w:hAnsi="仿宋_GB2312" w:eastAsia="仿宋_GB2312" w:cs="仿宋_GB2312"/>
          <w:bCs/>
          <w:kern w:val="0"/>
          <w:sz w:val="32"/>
          <w:szCs w:val="32"/>
        </w:rPr>
      </w:pPr>
      <w:r>
        <w:rPr>
          <w:rFonts w:ascii="仿宋_GB2312" w:hAnsi="仿宋_GB2312" w:eastAsia="仿宋_GB2312" w:cs="仿宋_GB2312"/>
          <w:bCs/>
          <w:kern w:val="0"/>
          <w:sz w:val="32"/>
          <w:szCs w:val="32"/>
        </w:rPr>
        <w:t>附件</w:t>
      </w:r>
      <w:r>
        <w:rPr>
          <w:rFonts w:hint="eastAsia" w:ascii="仿宋_GB2312" w:hAnsi="仿宋_GB2312" w:eastAsia="仿宋_GB2312" w:cs="仿宋_GB2312"/>
          <w:bCs/>
          <w:kern w:val="0"/>
          <w:sz w:val="32"/>
          <w:szCs w:val="32"/>
        </w:rPr>
        <w:t>1</w:t>
      </w:r>
    </w:p>
    <w:p>
      <w:pPr>
        <w:pStyle w:val="20"/>
        <w:jc w:val="center"/>
        <w:rPr>
          <w:rFonts w:ascii="仿宋_GB2312" w:hAnsi="仿宋_GB2312" w:eastAsia="仿宋_GB2312" w:cs="仿宋_GB2312"/>
          <w:bCs/>
          <w:kern w:val="0"/>
          <w:sz w:val="44"/>
          <w:szCs w:val="44"/>
        </w:rPr>
      </w:pPr>
      <w:r>
        <w:rPr>
          <w:rFonts w:ascii="仿宋_GB2312" w:hAnsi="仿宋_GB2312" w:eastAsia="仿宋_GB2312" w:cs="仿宋_GB2312"/>
          <w:bCs/>
          <w:kern w:val="0"/>
          <w:sz w:val="44"/>
          <w:szCs w:val="44"/>
        </w:rPr>
        <w:t>项</w:t>
      </w:r>
      <w:r>
        <w:rPr>
          <w:rFonts w:hint="eastAsia" w:ascii="仿宋_GB2312" w:hAnsi="仿宋_GB2312" w:eastAsia="仿宋_GB2312" w:cs="仿宋_GB2312"/>
          <w:bCs/>
          <w:kern w:val="0"/>
          <w:sz w:val="44"/>
          <w:szCs w:val="44"/>
        </w:rPr>
        <w:t xml:space="preserve"> </w:t>
      </w:r>
      <w:r>
        <w:rPr>
          <w:rFonts w:ascii="仿宋_GB2312" w:hAnsi="仿宋_GB2312" w:eastAsia="仿宋_GB2312" w:cs="仿宋_GB2312"/>
          <w:bCs/>
          <w:kern w:val="0"/>
          <w:sz w:val="44"/>
          <w:szCs w:val="44"/>
        </w:rPr>
        <w:t>目</w:t>
      </w:r>
      <w:r>
        <w:rPr>
          <w:rFonts w:hint="eastAsia" w:ascii="仿宋_GB2312" w:hAnsi="仿宋_GB2312" w:eastAsia="仿宋_GB2312" w:cs="仿宋_GB2312"/>
          <w:bCs/>
          <w:kern w:val="0"/>
          <w:sz w:val="44"/>
          <w:szCs w:val="44"/>
        </w:rPr>
        <w:t xml:space="preserve"> </w:t>
      </w:r>
      <w:r>
        <w:rPr>
          <w:rFonts w:ascii="仿宋_GB2312" w:hAnsi="仿宋_GB2312" w:eastAsia="仿宋_GB2312" w:cs="仿宋_GB2312"/>
          <w:bCs/>
          <w:kern w:val="0"/>
          <w:sz w:val="44"/>
          <w:szCs w:val="44"/>
        </w:rPr>
        <w:t>报</w:t>
      </w:r>
      <w:r>
        <w:rPr>
          <w:rFonts w:hint="eastAsia" w:ascii="仿宋_GB2312" w:hAnsi="仿宋_GB2312" w:eastAsia="仿宋_GB2312" w:cs="仿宋_GB2312"/>
          <w:bCs/>
          <w:kern w:val="0"/>
          <w:sz w:val="44"/>
          <w:szCs w:val="44"/>
        </w:rPr>
        <w:t xml:space="preserve"> </w:t>
      </w:r>
      <w:r>
        <w:rPr>
          <w:rFonts w:ascii="仿宋_GB2312" w:hAnsi="仿宋_GB2312" w:eastAsia="仿宋_GB2312" w:cs="仿宋_GB2312"/>
          <w:bCs/>
          <w:kern w:val="0"/>
          <w:sz w:val="44"/>
          <w:szCs w:val="44"/>
        </w:rPr>
        <w:t>价</w:t>
      </w:r>
      <w:r>
        <w:rPr>
          <w:rFonts w:hint="eastAsia" w:ascii="仿宋_GB2312" w:hAnsi="仿宋_GB2312" w:eastAsia="仿宋_GB2312" w:cs="仿宋_GB2312"/>
          <w:bCs/>
          <w:kern w:val="0"/>
          <w:sz w:val="44"/>
          <w:szCs w:val="44"/>
        </w:rPr>
        <w:t xml:space="preserve"> </w:t>
      </w:r>
      <w:r>
        <w:rPr>
          <w:rFonts w:ascii="仿宋_GB2312" w:hAnsi="仿宋_GB2312" w:eastAsia="仿宋_GB2312" w:cs="仿宋_GB2312"/>
          <w:bCs/>
          <w:kern w:val="0"/>
          <w:sz w:val="44"/>
          <w:szCs w:val="44"/>
        </w:rPr>
        <w:t>表</w:t>
      </w:r>
    </w:p>
    <w:p>
      <w:pPr>
        <w:pStyle w:val="20"/>
        <w:jc w:val="left"/>
        <w:rPr>
          <w:rFonts w:ascii="仿宋_GB2312" w:hAnsi="仿宋_GB2312" w:eastAsia="仿宋_GB2312" w:cs="仿宋_GB2312"/>
          <w:bCs/>
          <w:kern w:val="0"/>
          <w:sz w:val="32"/>
          <w:szCs w:val="32"/>
        </w:rPr>
      </w:pPr>
      <w:r>
        <w:rPr>
          <w:rFonts w:ascii="仿宋_GB2312" w:hAnsi="仿宋_GB2312" w:eastAsia="仿宋_GB2312" w:cs="仿宋_GB2312"/>
          <w:bCs/>
          <w:kern w:val="0"/>
          <w:sz w:val="32"/>
          <w:szCs w:val="32"/>
        </w:rPr>
        <w:t>投标人：（盖章）</w:t>
      </w:r>
    </w:p>
    <w:p>
      <w:pPr>
        <w:pStyle w:val="2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报价日期：</w:t>
      </w:r>
    </w:p>
    <w:tbl>
      <w:tblPr>
        <w:tblStyle w:val="11"/>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4"/>
        <w:gridCol w:w="1294"/>
        <w:gridCol w:w="1294"/>
        <w:gridCol w:w="1294"/>
        <w:gridCol w:w="1294"/>
        <w:gridCol w:w="1295"/>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1294" w:type="dxa"/>
            <w:vAlign w:val="center"/>
          </w:tcPr>
          <w:p>
            <w:pPr>
              <w:pStyle w:val="20"/>
              <w:adjustRightInd w:val="0"/>
              <w:snapToGrid w:val="0"/>
              <w:jc w:val="center"/>
              <w:rPr>
                <w:rFonts w:ascii="仿宋_GB2312" w:hAnsi="仿宋_GB2312" w:eastAsia="仿宋_GB2312" w:cs="仿宋_GB2312"/>
                <w:bCs/>
                <w:kern w:val="0"/>
                <w:sz w:val="24"/>
                <w:szCs w:val="24"/>
              </w:rPr>
            </w:pPr>
            <w:r>
              <w:rPr>
                <w:rFonts w:ascii="仿宋_GB2312" w:hAnsi="仿宋_GB2312" w:eastAsia="仿宋_GB2312" w:cs="仿宋_GB2312"/>
                <w:bCs/>
                <w:kern w:val="0"/>
                <w:sz w:val="24"/>
                <w:szCs w:val="24"/>
              </w:rPr>
              <w:t>阀门</w:t>
            </w:r>
          </w:p>
          <w:p>
            <w:pPr>
              <w:pStyle w:val="20"/>
              <w:adjustRightInd w:val="0"/>
              <w:snapToGrid w:val="0"/>
              <w:jc w:val="center"/>
              <w:rPr>
                <w:rFonts w:ascii="仿宋_GB2312" w:hAnsi="仿宋_GB2312" w:eastAsia="仿宋_GB2312" w:cs="仿宋_GB2312"/>
                <w:bCs/>
                <w:kern w:val="0"/>
                <w:sz w:val="24"/>
                <w:szCs w:val="24"/>
              </w:rPr>
            </w:pPr>
            <w:r>
              <w:rPr>
                <w:rFonts w:ascii="仿宋_GB2312" w:hAnsi="仿宋_GB2312" w:eastAsia="仿宋_GB2312" w:cs="仿宋_GB2312"/>
                <w:bCs/>
                <w:kern w:val="0"/>
                <w:sz w:val="24"/>
                <w:szCs w:val="24"/>
              </w:rPr>
              <w:t>口径</w:t>
            </w:r>
          </w:p>
        </w:tc>
        <w:tc>
          <w:tcPr>
            <w:tcW w:w="1294" w:type="dxa"/>
            <w:vAlign w:val="center"/>
          </w:tcPr>
          <w:p>
            <w:pPr>
              <w:pStyle w:val="20"/>
              <w:adjustRightInd w:val="0"/>
              <w:snapToGrid w:val="0"/>
              <w:jc w:val="center"/>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&lt;DN400</w:t>
            </w:r>
          </w:p>
        </w:tc>
        <w:tc>
          <w:tcPr>
            <w:tcW w:w="1294" w:type="dxa"/>
            <w:vAlign w:val="center"/>
          </w:tcPr>
          <w:p>
            <w:pPr>
              <w:pStyle w:val="20"/>
              <w:adjustRightInd w:val="0"/>
              <w:snapToGrid w:val="0"/>
              <w:jc w:val="center"/>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DN400</w:t>
            </w:r>
          </w:p>
        </w:tc>
        <w:tc>
          <w:tcPr>
            <w:tcW w:w="1294" w:type="dxa"/>
            <w:vAlign w:val="center"/>
          </w:tcPr>
          <w:p>
            <w:pPr>
              <w:pStyle w:val="20"/>
              <w:adjustRightInd w:val="0"/>
              <w:snapToGrid w:val="0"/>
              <w:jc w:val="center"/>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DN600</w:t>
            </w:r>
          </w:p>
        </w:tc>
        <w:tc>
          <w:tcPr>
            <w:tcW w:w="1294" w:type="dxa"/>
            <w:vAlign w:val="center"/>
          </w:tcPr>
          <w:p>
            <w:pPr>
              <w:pStyle w:val="20"/>
              <w:adjustRightInd w:val="0"/>
              <w:snapToGrid w:val="0"/>
              <w:jc w:val="center"/>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DN800</w:t>
            </w:r>
          </w:p>
        </w:tc>
        <w:tc>
          <w:tcPr>
            <w:tcW w:w="1295" w:type="dxa"/>
            <w:vAlign w:val="center"/>
          </w:tcPr>
          <w:p>
            <w:pPr>
              <w:pStyle w:val="20"/>
              <w:adjustRightInd w:val="0"/>
              <w:snapToGrid w:val="0"/>
              <w:jc w:val="center"/>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DN1000</w:t>
            </w:r>
          </w:p>
        </w:tc>
        <w:tc>
          <w:tcPr>
            <w:tcW w:w="1557" w:type="dxa"/>
            <w:vAlign w:val="center"/>
          </w:tcPr>
          <w:p>
            <w:pPr>
              <w:pStyle w:val="20"/>
              <w:adjustRightInd w:val="0"/>
              <w:snapToGrid w:val="0"/>
              <w:jc w:val="center"/>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≥DN1200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1294" w:type="dxa"/>
            <w:vAlign w:val="center"/>
          </w:tcPr>
          <w:p>
            <w:pPr>
              <w:pStyle w:val="20"/>
              <w:adjustRightInd w:val="0"/>
              <w:snapToGrid w:val="0"/>
              <w:jc w:val="center"/>
              <w:rPr>
                <w:rFonts w:ascii="仿宋_GB2312" w:hAnsi="仿宋_GB2312" w:eastAsia="仿宋_GB2312" w:cs="仿宋_GB2312"/>
                <w:bCs/>
                <w:kern w:val="0"/>
                <w:sz w:val="24"/>
                <w:szCs w:val="24"/>
              </w:rPr>
            </w:pPr>
            <w:r>
              <w:rPr>
                <w:rFonts w:ascii="仿宋_GB2312" w:hAnsi="仿宋_GB2312" w:eastAsia="仿宋_GB2312" w:cs="仿宋_GB2312"/>
                <w:bCs/>
                <w:kern w:val="0"/>
                <w:sz w:val="24"/>
                <w:szCs w:val="24"/>
              </w:rPr>
              <w:t>暂定工作量（座）</w:t>
            </w:r>
          </w:p>
        </w:tc>
        <w:tc>
          <w:tcPr>
            <w:tcW w:w="1294" w:type="dxa"/>
            <w:vAlign w:val="center"/>
          </w:tcPr>
          <w:p>
            <w:pPr>
              <w:pStyle w:val="20"/>
              <w:adjustRightInd w:val="0"/>
              <w:snapToGrid w:val="0"/>
              <w:jc w:val="center"/>
              <w:rPr>
                <w:rFonts w:hint="default" w:ascii="仿宋_GB2312" w:hAnsi="仿宋_GB2312" w:eastAsia="仿宋_GB2312" w:cs="仿宋_GB2312"/>
                <w:bCs/>
                <w:kern w:val="0"/>
                <w:sz w:val="24"/>
                <w:szCs w:val="24"/>
                <w:lang w:val="en-US" w:eastAsia="zh-CN"/>
              </w:rPr>
            </w:pPr>
            <w:r>
              <w:rPr>
                <w:rFonts w:hint="eastAsia" w:ascii="仿宋_GB2312" w:hAnsi="仿宋_GB2312" w:eastAsia="仿宋_GB2312" w:cs="仿宋_GB2312"/>
                <w:bCs/>
                <w:kern w:val="0"/>
                <w:sz w:val="24"/>
                <w:szCs w:val="24"/>
                <w:lang w:val="en-US" w:eastAsia="zh-CN"/>
              </w:rPr>
              <w:t>14</w:t>
            </w:r>
          </w:p>
        </w:tc>
        <w:tc>
          <w:tcPr>
            <w:tcW w:w="1294" w:type="dxa"/>
            <w:vAlign w:val="center"/>
          </w:tcPr>
          <w:p>
            <w:pPr>
              <w:pStyle w:val="20"/>
              <w:adjustRightInd w:val="0"/>
              <w:snapToGrid w:val="0"/>
              <w:jc w:val="center"/>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12</w:t>
            </w:r>
          </w:p>
        </w:tc>
        <w:tc>
          <w:tcPr>
            <w:tcW w:w="1294" w:type="dxa"/>
            <w:vAlign w:val="center"/>
          </w:tcPr>
          <w:p>
            <w:pPr>
              <w:pStyle w:val="20"/>
              <w:adjustRightInd w:val="0"/>
              <w:snapToGrid w:val="0"/>
              <w:jc w:val="center"/>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12</w:t>
            </w:r>
          </w:p>
        </w:tc>
        <w:tc>
          <w:tcPr>
            <w:tcW w:w="1294" w:type="dxa"/>
            <w:vAlign w:val="center"/>
          </w:tcPr>
          <w:p>
            <w:pPr>
              <w:pStyle w:val="20"/>
              <w:adjustRightInd w:val="0"/>
              <w:snapToGrid w:val="0"/>
              <w:jc w:val="center"/>
              <w:rPr>
                <w:rFonts w:hint="default" w:ascii="仿宋_GB2312" w:hAnsi="仿宋_GB2312" w:eastAsia="仿宋_GB2312" w:cs="仿宋_GB2312"/>
                <w:bCs/>
                <w:kern w:val="0"/>
                <w:sz w:val="24"/>
                <w:szCs w:val="24"/>
                <w:lang w:val="en-US" w:eastAsia="zh-CN"/>
              </w:rPr>
            </w:pPr>
            <w:r>
              <w:rPr>
                <w:rFonts w:hint="eastAsia" w:ascii="仿宋_GB2312" w:hAnsi="仿宋_GB2312" w:eastAsia="仿宋_GB2312" w:cs="仿宋_GB2312"/>
                <w:bCs/>
                <w:kern w:val="0"/>
                <w:sz w:val="24"/>
                <w:szCs w:val="24"/>
                <w:lang w:val="en-US" w:eastAsia="zh-CN"/>
              </w:rPr>
              <w:t>12</w:t>
            </w:r>
          </w:p>
        </w:tc>
        <w:tc>
          <w:tcPr>
            <w:tcW w:w="1295" w:type="dxa"/>
            <w:vAlign w:val="center"/>
          </w:tcPr>
          <w:p>
            <w:pPr>
              <w:pStyle w:val="20"/>
              <w:adjustRightInd w:val="0"/>
              <w:snapToGrid w:val="0"/>
              <w:jc w:val="center"/>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8</w:t>
            </w:r>
          </w:p>
        </w:tc>
        <w:tc>
          <w:tcPr>
            <w:tcW w:w="1557" w:type="dxa"/>
            <w:vAlign w:val="center"/>
          </w:tcPr>
          <w:p>
            <w:pPr>
              <w:pStyle w:val="20"/>
              <w:adjustRightInd w:val="0"/>
              <w:snapToGrid w:val="0"/>
              <w:jc w:val="center"/>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1294" w:type="dxa"/>
            <w:vAlign w:val="center"/>
          </w:tcPr>
          <w:p>
            <w:pPr>
              <w:pStyle w:val="20"/>
              <w:adjustRightInd w:val="0"/>
              <w:snapToGrid w:val="0"/>
              <w:jc w:val="center"/>
              <w:rPr>
                <w:rFonts w:ascii="仿宋_GB2312" w:hAnsi="仿宋_GB2312" w:eastAsia="仿宋_GB2312" w:cs="仿宋_GB2312"/>
                <w:bCs/>
                <w:kern w:val="0"/>
                <w:sz w:val="24"/>
                <w:szCs w:val="24"/>
              </w:rPr>
            </w:pPr>
            <w:r>
              <w:rPr>
                <w:rFonts w:ascii="仿宋_GB2312" w:hAnsi="仿宋_GB2312" w:eastAsia="仿宋_GB2312" w:cs="仿宋_GB2312"/>
                <w:bCs/>
                <w:kern w:val="0"/>
                <w:sz w:val="24"/>
                <w:szCs w:val="24"/>
              </w:rPr>
              <w:t>阀门检查（元</w:t>
            </w:r>
            <w:r>
              <w:rPr>
                <w:rFonts w:hint="eastAsia" w:ascii="仿宋_GB2312" w:hAnsi="仿宋_GB2312" w:eastAsia="仿宋_GB2312" w:cs="仿宋_GB2312"/>
                <w:bCs/>
                <w:kern w:val="0"/>
                <w:sz w:val="24"/>
                <w:szCs w:val="24"/>
              </w:rPr>
              <w:t>/座</w:t>
            </w:r>
            <w:r>
              <w:rPr>
                <w:rFonts w:ascii="仿宋_GB2312" w:hAnsi="仿宋_GB2312" w:eastAsia="仿宋_GB2312" w:cs="仿宋_GB2312"/>
                <w:bCs/>
                <w:kern w:val="0"/>
                <w:sz w:val="24"/>
                <w:szCs w:val="24"/>
              </w:rPr>
              <w:t>）</w:t>
            </w:r>
          </w:p>
        </w:tc>
        <w:tc>
          <w:tcPr>
            <w:tcW w:w="1294" w:type="dxa"/>
            <w:vAlign w:val="center"/>
          </w:tcPr>
          <w:p>
            <w:pPr>
              <w:pStyle w:val="20"/>
              <w:adjustRightInd w:val="0"/>
              <w:snapToGrid w:val="0"/>
              <w:jc w:val="center"/>
              <w:rPr>
                <w:rFonts w:ascii="仿宋_GB2312" w:hAnsi="仿宋_GB2312" w:eastAsia="仿宋_GB2312" w:cs="仿宋_GB2312"/>
                <w:bCs/>
                <w:kern w:val="0"/>
                <w:sz w:val="24"/>
                <w:szCs w:val="24"/>
              </w:rPr>
            </w:pPr>
          </w:p>
        </w:tc>
        <w:tc>
          <w:tcPr>
            <w:tcW w:w="1294" w:type="dxa"/>
            <w:vAlign w:val="center"/>
          </w:tcPr>
          <w:p>
            <w:pPr>
              <w:pStyle w:val="20"/>
              <w:adjustRightInd w:val="0"/>
              <w:snapToGrid w:val="0"/>
              <w:jc w:val="center"/>
              <w:rPr>
                <w:rFonts w:ascii="仿宋_GB2312" w:hAnsi="仿宋_GB2312" w:eastAsia="仿宋_GB2312" w:cs="仿宋_GB2312"/>
                <w:bCs/>
                <w:kern w:val="0"/>
                <w:sz w:val="24"/>
                <w:szCs w:val="24"/>
              </w:rPr>
            </w:pPr>
          </w:p>
        </w:tc>
        <w:tc>
          <w:tcPr>
            <w:tcW w:w="1294" w:type="dxa"/>
            <w:vAlign w:val="center"/>
          </w:tcPr>
          <w:p>
            <w:pPr>
              <w:pStyle w:val="20"/>
              <w:adjustRightInd w:val="0"/>
              <w:snapToGrid w:val="0"/>
              <w:jc w:val="center"/>
              <w:rPr>
                <w:rFonts w:ascii="仿宋_GB2312" w:hAnsi="仿宋_GB2312" w:eastAsia="仿宋_GB2312" w:cs="仿宋_GB2312"/>
                <w:bCs/>
                <w:kern w:val="0"/>
                <w:sz w:val="24"/>
                <w:szCs w:val="24"/>
              </w:rPr>
            </w:pPr>
          </w:p>
        </w:tc>
        <w:tc>
          <w:tcPr>
            <w:tcW w:w="1294" w:type="dxa"/>
            <w:vAlign w:val="center"/>
          </w:tcPr>
          <w:p>
            <w:pPr>
              <w:pStyle w:val="20"/>
              <w:adjustRightInd w:val="0"/>
              <w:snapToGrid w:val="0"/>
              <w:jc w:val="center"/>
              <w:rPr>
                <w:rFonts w:ascii="仿宋_GB2312" w:hAnsi="仿宋_GB2312" w:eastAsia="仿宋_GB2312" w:cs="仿宋_GB2312"/>
                <w:bCs/>
                <w:kern w:val="0"/>
                <w:sz w:val="24"/>
                <w:szCs w:val="24"/>
              </w:rPr>
            </w:pPr>
          </w:p>
        </w:tc>
        <w:tc>
          <w:tcPr>
            <w:tcW w:w="1295" w:type="dxa"/>
            <w:vAlign w:val="center"/>
          </w:tcPr>
          <w:p>
            <w:pPr>
              <w:pStyle w:val="20"/>
              <w:adjustRightInd w:val="0"/>
              <w:snapToGrid w:val="0"/>
              <w:jc w:val="center"/>
              <w:rPr>
                <w:rFonts w:ascii="仿宋_GB2312" w:hAnsi="仿宋_GB2312" w:eastAsia="仿宋_GB2312" w:cs="仿宋_GB2312"/>
                <w:bCs/>
                <w:kern w:val="0"/>
                <w:sz w:val="24"/>
                <w:szCs w:val="24"/>
              </w:rPr>
            </w:pPr>
          </w:p>
        </w:tc>
        <w:tc>
          <w:tcPr>
            <w:tcW w:w="1557" w:type="dxa"/>
            <w:vAlign w:val="center"/>
          </w:tcPr>
          <w:p>
            <w:pPr>
              <w:pStyle w:val="20"/>
              <w:adjustRightInd w:val="0"/>
              <w:snapToGrid w:val="0"/>
              <w:jc w:val="center"/>
              <w:rPr>
                <w:rFonts w:ascii="仿宋_GB2312" w:hAnsi="仿宋_GB2312" w:eastAsia="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1294" w:type="dxa"/>
            <w:vAlign w:val="center"/>
          </w:tcPr>
          <w:p>
            <w:pPr>
              <w:pStyle w:val="20"/>
              <w:adjustRightInd w:val="0"/>
              <w:snapToGrid w:val="0"/>
              <w:jc w:val="center"/>
              <w:rPr>
                <w:rFonts w:ascii="仿宋_GB2312" w:hAnsi="仿宋_GB2312" w:eastAsia="仿宋_GB2312" w:cs="仿宋_GB2312"/>
                <w:bCs/>
                <w:kern w:val="0"/>
                <w:sz w:val="24"/>
                <w:szCs w:val="24"/>
              </w:rPr>
            </w:pPr>
            <w:r>
              <w:rPr>
                <w:rFonts w:ascii="仿宋_GB2312" w:hAnsi="仿宋_GB2312" w:eastAsia="仿宋_GB2312" w:cs="仿宋_GB2312"/>
                <w:bCs/>
                <w:kern w:val="0"/>
                <w:sz w:val="24"/>
                <w:szCs w:val="24"/>
              </w:rPr>
              <w:t>阀门保养（元</w:t>
            </w:r>
            <w:r>
              <w:rPr>
                <w:rFonts w:hint="eastAsia" w:ascii="仿宋_GB2312" w:hAnsi="仿宋_GB2312" w:eastAsia="仿宋_GB2312" w:cs="仿宋_GB2312"/>
                <w:bCs/>
                <w:kern w:val="0"/>
                <w:sz w:val="24"/>
                <w:szCs w:val="24"/>
              </w:rPr>
              <w:t>/座</w:t>
            </w:r>
            <w:r>
              <w:rPr>
                <w:rFonts w:ascii="仿宋_GB2312" w:hAnsi="仿宋_GB2312" w:eastAsia="仿宋_GB2312" w:cs="仿宋_GB2312"/>
                <w:bCs/>
                <w:kern w:val="0"/>
                <w:sz w:val="24"/>
                <w:szCs w:val="24"/>
              </w:rPr>
              <w:t>）</w:t>
            </w:r>
          </w:p>
        </w:tc>
        <w:tc>
          <w:tcPr>
            <w:tcW w:w="1294" w:type="dxa"/>
            <w:vAlign w:val="center"/>
          </w:tcPr>
          <w:p>
            <w:pPr>
              <w:pStyle w:val="20"/>
              <w:adjustRightInd w:val="0"/>
              <w:snapToGrid w:val="0"/>
              <w:jc w:val="center"/>
              <w:rPr>
                <w:rFonts w:ascii="仿宋_GB2312" w:hAnsi="仿宋_GB2312" w:eastAsia="仿宋_GB2312" w:cs="仿宋_GB2312"/>
                <w:bCs/>
                <w:kern w:val="0"/>
                <w:sz w:val="24"/>
                <w:szCs w:val="24"/>
              </w:rPr>
            </w:pPr>
          </w:p>
        </w:tc>
        <w:tc>
          <w:tcPr>
            <w:tcW w:w="1294" w:type="dxa"/>
            <w:vAlign w:val="center"/>
          </w:tcPr>
          <w:p>
            <w:pPr>
              <w:pStyle w:val="20"/>
              <w:adjustRightInd w:val="0"/>
              <w:snapToGrid w:val="0"/>
              <w:jc w:val="center"/>
              <w:rPr>
                <w:rFonts w:ascii="仿宋_GB2312" w:hAnsi="仿宋_GB2312" w:eastAsia="仿宋_GB2312" w:cs="仿宋_GB2312"/>
                <w:bCs/>
                <w:kern w:val="0"/>
                <w:sz w:val="24"/>
                <w:szCs w:val="24"/>
              </w:rPr>
            </w:pPr>
          </w:p>
        </w:tc>
        <w:tc>
          <w:tcPr>
            <w:tcW w:w="1294" w:type="dxa"/>
            <w:vAlign w:val="center"/>
          </w:tcPr>
          <w:p>
            <w:pPr>
              <w:pStyle w:val="20"/>
              <w:adjustRightInd w:val="0"/>
              <w:snapToGrid w:val="0"/>
              <w:jc w:val="center"/>
              <w:rPr>
                <w:rFonts w:ascii="仿宋_GB2312" w:hAnsi="仿宋_GB2312" w:eastAsia="仿宋_GB2312" w:cs="仿宋_GB2312"/>
                <w:bCs/>
                <w:kern w:val="0"/>
                <w:sz w:val="24"/>
                <w:szCs w:val="24"/>
              </w:rPr>
            </w:pPr>
          </w:p>
        </w:tc>
        <w:tc>
          <w:tcPr>
            <w:tcW w:w="1294" w:type="dxa"/>
            <w:vAlign w:val="center"/>
          </w:tcPr>
          <w:p>
            <w:pPr>
              <w:pStyle w:val="20"/>
              <w:adjustRightInd w:val="0"/>
              <w:snapToGrid w:val="0"/>
              <w:jc w:val="center"/>
              <w:rPr>
                <w:rFonts w:ascii="仿宋_GB2312" w:hAnsi="仿宋_GB2312" w:eastAsia="仿宋_GB2312" w:cs="仿宋_GB2312"/>
                <w:bCs/>
                <w:kern w:val="0"/>
                <w:sz w:val="24"/>
                <w:szCs w:val="24"/>
              </w:rPr>
            </w:pPr>
          </w:p>
        </w:tc>
        <w:tc>
          <w:tcPr>
            <w:tcW w:w="1295" w:type="dxa"/>
            <w:vAlign w:val="center"/>
          </w:tcPr>
          <w:p>
            <w:pPr>
              <w:pStyle w:val="20"/>
              <w:adjustRightInd w:val="0"/>
              <w:snapToGrid w:val="0"/>
              <w:jc w:val="center"/>
              <w:rPr>
                <w:rFonts w:ascii="仿宋_GB2312" w:hAnsi="仿宋_GB2312" w:eastAsia="仿宋_GB2312" w:cs="仿宋_GB2312"/>
                <w:bCs/>
                <w:kern w:val="0"/>
                <w:sz w:val="24"/>
                <w:szCs w:val="24"/>
              </w:rPr>
            </w:pPr>
          </w:p>
        </w:tc>
        <w:tc>
          <w:tcPr>
            <w:tcW w:w="1557" w:type="dxa"/>
            <w:vAlign w:val="center"/>
          </w:tcPr>
          <w:p>
            <w:pPr>
              <w:pStyle w:val="20"/>
              <w:adjustRightInd w:val="0"/>
              <w:snapToGrid w:val="0"/>
              <w:jc w:val="center"/>
              <w:rPr>
                <w:rFonts w:ascii="仿宋_GB2312" w:hAnsi="仿宋_GB2312" w:eastAsia="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1294" w:type="dxa"/>
            <w:vAlign w:val="center"/>
          </w:tcPr>
          <w:p>
            <w:pPr>
              <w:pStyle w:val="20"/>
              <w:adjustRightInd w:val="0"/>
              <w:snapToGrid w:val="0"/>
              <w:jc w:val="center"/>
              <w:rPr>
                <w:rFonts w:ascii="仿宋_GB2312" w:hAnsi="仿宋_GB2312" w:eastAsia="仿宋_GB2312" w:cs="仿宋_GB2312"/>
                <w:bCs/>
                <w:kern w:val="0"/>
                <w:sz w:val="24"/>
                <w:szCs w:val="24"/>
              </w:rPr>
            </w:pPr>
            <w:r>
              <w:rPr>
                <w:rFonts w:ascii="仿宋_GB2312" w:hAnsi="仿宋_GB2312" w:eastAsia="仿宋_GB2312" w:cs="仿宋_GB2312"/>
                <w:bCs/>
                <w:kern w:val="0"/>
                <w:sz w:val="24"/>
                <w:szCs w:val="24"/>
              </w:rPr>
              <w:t>更换阀门</w:t>
            </w:r>
            <w:r>
              <w:rPr>
                <w:rFonts w:hint="eastAsia" w:ascii="仿宋_GB2312" w:hAnsi="仿宋_GB2312" w:eastAsia="仿宋_GB2312" w:cs="仿宋_GB2312"/>
                <w:bCs/>
                <w:kern w:val="0"/>
                <w:sz w:val="24"/>
                <w:szCs w:val="24"/>
                <w:lang w:val="en-US" w:eastAsia="zh-CN"/>
              </w:rPr>
              <w:t>涡</w:t>
            </w:r>
            <w:r>
              <w:rPr>
                <w:rFonts w:ascii="仿宋_GB2312" w:hAnsi="仿宋_GB2312" w:eastAsia="仿宋_GB2312" w:cs="仿宋_GB2312"/>
                <w:bCs/>
                <w:kern w:val="0"/>
                <w:sz w:val="24"/>
                <w:szCs w:val="24"/>
              </w:rPr>
              <w:t>杆（元</w:t>
            </w:r>
            <w:r>
              <w:rPr>
                <w:rFonts w:hint="eastAsia" w:ascii="仿宋_GB2312" w:hAnsi="仿宋_GB2312" w:eastAsia="仿宋_GB2312" w:cs="仿宋_GB2312"/>
                <w:bCs/>
                <w:kern w:val="0"/>
                <w:sz w:val="24"/>
                <w:szCs w:val="24"/>
              </w:rPr>
              <w:t>/座</w:t>
            </w:r>
            <w:r>
              <w:rPr>
                <w:rFonts w:ascii="仿宋_GB2312" w:hAnsi="仿宋_GB2312" w:eastAsia="仿宋_GB2312" w:cs="仿宋_GB2312"/>
                <w:bCs/>
                <w:kern w:val="0"/>
                <w:sz w:val="24"/>
                <w:szCs w:val="24"/>
              </w:rPr>
              <w:t>）</w:t>
            </w:r>
          </w:p>
        </w:tc>
        <w:tc>
          <w:tcPr>
            <w:tcW w:w="1294" w:type="dxa"/>
            <w:vAlign w:val="center"/>
          </w:tcPr>
          <w:p>
            <w:pPr>
              <w:pStyle w:val="20"/>
              <w:adjustRightInd w:val="0"/>
              <w:snapToGrid w:val="0"/>
              <w:jc w:val="center"/>
              <w:rPr>
                <w:rFonts w:ascii="仿宋_GB2312" w:hAnsi="仿宋_GB2312" w:eastAsia="仿宋_GB2312" w:cs="仿宋_GB2312"/>
                <w:bCs/>
                <w:kern w:val="0"/>
                <w:sz w:val="24"/>
                <w:szCs w:val="24"/>
              </w:rPr>
            </w:pPr>
          </w:p>
        </w:tc>
        <w:tc>
          <w:tcPr>
            <w:tcW w:w="1294" w:type="dxa"/>
            <w:vAlign w:val="center"/>
          </w:tcPr>
          <w:p>
            <w:pPr>
              <w:pStyle w:val="20"/>
              <w:adjustRightInd w:val="0"/>
              <w:snapToGrid w:val="0"/>
              <w:jc w:val="center"/>
              <w:rPr>
                <w:rFonts w:ascii="仿宋_GB2312" w:hAnsi="仿宋_GB2312" w:eastAsia="仿宋_GB2312" w:cs="仿宋_GB2312"/>
                <w:bCs/>
                <w:kern w:val="0"/>
                <w:sz w:val="24"/>
                <w:szCs w:val="24"/>
              </w:rPr>
            </w:pPr>
          </w:p>
        </w:tc>
        <w:tc>
          <w:tcPr>
            <w:tcW w:w="1294" w:type="dxa"/>
            <w:vAlign w:val="center"/>
          </w:tcPr>
          <w:p>
            <w:pPr>
              <w:pStyle w:val="20"/>
              <w:adjustRightInd w:val="0"/>
              <w:snapToGrid w:val="0"/>
              <w:jc w:val="center"/>
              <w:rPr>
                <w:rFonts w:ascii="仿宋_GB2312" w:hAnsi="仿宋_GB2312" w:eastAsia="仿宋_GB2312" w:cs="仿宋_GB2312"/>
                <w:bCs/>
                <w:kern w:val="0"/>
                <w:sz w:val="24"/>
                <w:szCs w:val="24"/>
              </w:rPr>
            </w:pPr>
          </w:p>
        </w:tc>
        <w:tc>
          <w:tcPr>
            <w:tcW w:w="1294" w:type="dxa"/>
            <w:vAlign w:val="center"/>
          </w:tcPr>
          <w:p>
            <w:pPr>
              <w:pStyle w:val="20"/>
              <w:adjustRightInd w:val="0"/>
              <w:snapToGrid w:val="0"/>
              <w:jc w:val="center"/>
              <w:rPr>
                <w:rFonts w:ascii="仿宋_GB2312" w:hAnsi="仿宋_GB2312" w:eastAsia="仿宋_GB2312" w:cs="仿宋_GB2312"/>
                <w:bCs/>
                <w:kern w:val="0"/>
                <w:sz w:val="24"/>
                <w:szCs w:val="24"/>
              </w:rPr>
            </w:pPr>
          </w:p>
        </w:tc>
        <w:tc>
          <w:tcPr>
            <w:tcW w:w="1295" w:type="dxa"/>
            <w:vAlign w:val="center"/>
          </w:tcPr>
          <w:p>
            <w:pPr>
              <w:pStyle w:val="20"/>
              <w:adjustRightInd w:val="0"/>
              <w:snapToGrid w:val="0"/>
              <w:jc w:val="center"/>
              <w:rPr>
                <w:rFonts w:ascii="仿宋_GB2312" w:hAnsi="仿宋_GB2312" w:eastAsia="仿宋_GB2312" w:cs="仿宋_GB2312"/>
                <w:bCs/>
                <w:kern w:val="0"/>
                <w:sz w:val="24"/>
                <w:szCs w:val="24"/>
              </w:rPr>
            </w:pPr>
          </w:p>
        </w:tc>
        <w:tc>
          <w:tcPr>
            <w:tcW w:w="1557" w:type="dxa"/>
            <w:vAlign w:val="center"/>
          </w:tcPr>
          <w:p>
            <w:pPr>
              <w:pStyle w:val="20"/>
              <w:adjustRightInd w:val="0"/>
              <w:snapToGrid w:val="0"/>
              <w:jc w:val="center"/>
              <w:rPr>
                <w:rFonts w:ascii="仿宋_GB2312" w:hAnsi="仿宋_GB2312" w:eastAsia="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1294" w:type="dxa"/>
            <w:vAlign w:val="center"/>
          </w:tcPr>
          <w:p>
            <w:pPr>
              <w:pStyle w:val="20"/>
              <w:adjustRightInd w:val="0"/>
              <w:snapToGrid w:val="0"/>
              <w:jc w:val="center"/>
              <w:rPr>
                <w:rFonts w:ascii="仿宋_GB2312" w:hAnsi="仿宋_GB2312" w:eastAsia="仿宋_GB2312" w:cs="仿宋_GB2312"/>
                <w:bCs/>
                <w:kern w:val="0"/>
                <w:sz w:val="24"/>
                <w:szCs w:val="24"/>
              </w:rPr>
            </w:pPr>
            <w:r>
              <w:rPr>
                <w:rFonts w:ascii="仿宋_GB2312" w:hAnsi="仿宋_GB2312" w:eastAsia="仿宋_GB2312" w:cs="仿宋_GB2312"/>
                <w:bCs/>
                <w:kern w:val="0"/>
                <w:sz w:val="24"/>
                <w:szCs w:val="24"/>
              </w:rPr>
              <w:t>更换阀门</w:t>
            </w:r>
            <w:r>
              <w:rPr>
                <w:rFonts w:hint="eastAsia" w:ascii="仿宋_GB2312" w:hAnsi="仿宋_GB2312" w:eastAsia="仿宋_GB2312" w:cs="仿宋_GB2312"/>
                <w:bCs/>
                <w:kern w:val="0"/>
                <w:sz w:val="24"/>
                <w:szCs w:val="24"/>
                <w:lang w:val="en-US" w:eastAsia="zh-CN"/>
              </w:rPr>
              <w:t>涡轮</w:t>
            </w:r>
            <w:r>
              <w:rPr>
                <w:rFonts w:ascii="仿宋_GB2312" w:hAnsi="仿宋_GB2312" w:eastAsia="仿宋_GB2312" w:cs="仿宋_GB2312"/>
                <w:bCs/>
                <w:kern w:val="0"/>
                <w:sz w:val="24"/>
                <w:szCs w:val="24"/>
              </w:rPr>
              <w:t>组（元</w:t>
            </w:r>
            <w:r>
              <w:rPr>
                <w:rFonts w:hint="eastAsia" w:ascii="仿宋_GB2312" w:hAnsi="仿宋_GB2312" w:eastAsia="仿宋_GB2312" w:cs="仿宋_GB2312"/>
                <w:bCs/>
                <w:kern w:val="0"/>
                <w:sz w:val="24"/>
                <w:szCs w:val="24"/>
              </w:rPr>
              <w:t>/座</w:t>
            </w:r>
            <w:r>
              <w:rPr>
                <w:rFonts w:ascii="仿宋_GB2312" w:hAnsi="仿宋_GB2312" w:eastAsia="仿宋_GB2312" w:cs="仿宋_GB2312"/>
                <w:bCs/>
                <w:kern w:val="0"/>
                <w:sz w:val="24"/>
                <w:szCs w:val="24"/>
              </w:rPr>
              <w:t>）</w:t>
            </w:r>
          </w:p>
        </w:tc>
        <w:tc>
          <w:tcPr>
            <w:tcW w:w="1294" w:type="dxa"/>
            <w:vAlign w:val="center"/>
          </w:tcPr>
          <w:p>
            <w:pPr>
              <w:pStyle w:val="20"/>
              <w:adjustRightInd w:val="0"/>
              <w:snapToGrid w:val="0"/>
              <w:jc w:val="center"/>
              <w:rPr>
                <w:rFonts w:ascii="仿宋_GB2312" w:hAnsi="仿宋_GB2312" w:eastAsia="仿宋_GB2312" w:cs="仿宋_GB2312"/>
                <w:bCs/>
                <w:kern w:val="0"/>
                <w:sz w:val="24"/>
                <w:szCs w:val="24"/>
              </w:rPr>
            </w:pPr>
          </w:p>
        </w:tc>
        <w:tc>
          <w:tcPr>
            <w:tcW w:w="1294" w:type="dxa"/>
            <w:vAlign w:val="center"/>
          </w:tcPr>
          <w:p>
            <w:pPr>
              <w:pStyle w:val="20"/>
              <w:adjustRightInd w:val="0"/>
              <w:snapToGrid w:val="0"/>
              <w:jc w:val="center"/>
              <w:rPr>
                <w:rFonts w:ascii="仿宋_GB2312" w:hAnsi="仿宋_GB2312" w:eastAsia="仿宋_GB2312" w:cs="仿宋_GB2312"/>
                <w:bCs/>
                <w:kern w:val="0"/>
                <w:sz w:val="24"/>
                <w:szCs w:val="24"/>
              </w:rPr>
            </w:pPr>
          </w:p>
        </w:tc>
        <w:tc>
          <w:tcPr>
            <w:tcW w:w="1294" w:type="dxa"/>
            <w:vAlign w:val="center"/>
          </w:tcPr>
          <w:p>
            <w:pPr>
              <w:pStyle w:val="20"/>
              <w:adjustRightInd w:val="0"/>
              <w:snapToGrid w:val="0"/>
              <w:jc w:val="center"/>
              <w:rPr>
                <w:rFonts w:ascii="仿宋_GB2312" w:hAnsi="仿宋_GB2312" w:eastAsia="仿宋_GB2312" w:cs="仿宋_GB2312"/>
                <w:bCs/>
                <w:kern w:val="0"/>
                <w:sz w:val="24"/>
                <w:szCs w:val="24"/>
              </w:rPr>
            </w:pPr>
          </w:p>
        </w:tc>
        <w:tc>
          <w:tcPr>
            <w:tcW w:w="1294" w:type="dxa"/>
            <w:vAlign w:val="center"/>
          </w:tcPr>
          <w:p>
            <w:pPr>
              <w:pStyle w:val="20"/>
              <w:adjustRightInd w:val="0"/>
              <w:snapToGrid w:val="0"/>
              <w:jc w:val="center"/>
              <w:rPr>
                <w:rFonts w:ascii="仿宋_GB2312" w:hAnsi="仿宋_GB2312" w:eastAsia="仿宋_GB2312" w:cs="仿宋_GB2312"/>
                <w:bCs/>
                <w:kern w:val="0"/>
                <w:sz w:val="24"/>
                <w:szCs w:val="24"/>
              </w:rPr>
            </w:pPr>
          </w:p>
        </w:tc>
        <w:tc>
          <w:tcPr>
            <w:tcW w:w="1295" w:type="dxa"/>
            <w:vAlign w:val="center"/>
          </w:tcPr>
          <w:p>
            <w:pPr>
              <w:pStyle w:val="20"/>
              <w:adjustRightInd w:val="0"/>
              <w:snapToGrid w:val="0"/>
              <w:jc w:val="center"/>
              <w:rPr>
                <w:rFonts w:ascii="仿宋_GB2312" w:hAnsi="仿宋_GB2312" w:eastAsia="仿宋_GB2312" w:cs="仿宋_GB2312"/>
                <w:bCs/>
                <w:kern w:val="0"/>
                <w:sz w:val="24"/>
                <w:szCs w:val="24"/>
              </w:rPr>
            </w:pPr>
          </w:p>
        </w:tc>
        <w:tc>
          <w:tcPr>
            <w:tcW w:w="1557" w:type="dxa"/>
            <w:vAlign w:val="center"/>
          </w:tcPr>
          <w:p>
            <w:pPr>
              <w:pStyle w:val="20"/>
              <w:adjustRightInd w:val="0"/>
              <w:snapToGrid w:val="0"/>
              <w:jc w:val="center"/>
              <w:rPr>
                <w:rFonts w:ascii="仿宋_GB2312" w:hAnsi="仿宋_GB2312" w:eastAsia="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1294" w:type="dxa"/>
            <w:vAlign w:val="center"/>
          </w:tcPr>
          <w:p>
            <w:pPr>
              <w:pStyle w:val="20"/>
              <w:adjustRightInd w:val="0"/>
              <w:snapToGrid w:val="0"/>
              <w:jc w:val="center"/>
              <w:rPr>
                <w:rFonts w:ascii="仿宋_GB2312" w:hAnsi="仿宋_GB2312" w:eastAsia="仿宋_GB2312" w:cs="仿宋_GB2312"/>
                <w:bCs/>
                <w:kern w:val="0"/>
                <w:sz w:val="24"/>
                <w:szCs w:val="24"/>
              </w:rPr>
            </w:pPr>
            <w:r>
              <w:rPr>
                <w:rFonts w:ascii="仿宋_GB2312" w:hAnsi="仿宋_GB2312" w:eastAsia="仿宋_GB2312" w:cs="仿宋_GB2312"/>
                <w:bCs/>
                <w:kern w:val="0"/>
                <w:sz w:val="24"/>
                <w:szCs w:val="24"/>
              </w:rPr>
              <w:t>更换阀盖外壳（元</w:t>
            </w:r>
            <w:r>
              <w:rPr>
                <w:rFonts w:hint="eastAsia" w:ascii="仿宋_GB2312" w:hAnsi="仿宋_GB2312" w:eastAsia="仿宋_GB2312" w:cs="仿宋_GB2312"/>
                <w:bCs/>
                <w:kern w:val="0"/>
                <w:sz w:val="24"/>
                <w:szCs w:val="24"/>
              </w:rPr>
              <w:t>/座</w:t>
            </w:r>
            <w:r>
              <w:rPr>
                <w:rFonts w:ascii="仿宋_GB2312" w:hAnsi="仿宋_GB2312" w:eastAsia="仿宋_GB2312" w:cs="仿宋_GB2312"/>
                <w:bCs/>
                <w:kern w:val="0"/>
                <w:sz w:val="24"/>
                <w:szCs w:val="24"/>
              </w:rPr>
              <w:t>）</w:t>
            </w:r>
          </w:p>
        </w:tc>
        <w:tc>
          <w:tcPr>
            <w:tcW w:w="1294" w:type="dxa"/>
            <w:vAlign w:val="center"/>
          </w:tcPr>
          <w:p>
            <w:pPr>
              <w:pStyle w:val="20"/>
              <w:adjustRightInd w:val="0"/>
              <w:snapToGrid w:val="0"/>
              <w:jc w:val="center"/>
              <w:rPr>
                <w:rFonts w:ascii="仿宋_GB2312" w:hAnsi="仿宋_GB2312" w:eastAsia="仿宋_GB2312" w:cs="仿宋_GB2312"/>
                <w:bCs/>
                <w:kern w:val="0"/>
                <w:sz w:val="24"/>
                <w:szCs w:val="24"/>
              </w:rPr>
            </w:pPr>
          </w:p>
        </w:tc>
        <w:tc>
          <w:tcPr>
            <w:tcW w:w="1294" w:type="dxa"/>
            <w:vAlign w:val="center"/>
          </w:tcPr>
          <w:p>
            <w:pPr>
              <w:pStyle w:val="20"/>
              <w:adjustRightInd w:val="0"/>
              <w:snapToGrid w:val="0"/>
              <w:jc w:val="center"/>
              <w:rPr>
                <w:rFonts w:ascii="仿宋_GB2312" w:hAnsi="仿宋_GB2312" w:eastAsia="仿宋_GB2312" w:cs="仿宋_GB2312"/>
                <w:bCs/>
                <w:kern w:val="0"/>
                <w:sz w:val="24"/>
                <w:szCs w:val="24"/>
              </w:rPr>
            </w:pPr>
          </w:p>
        </w:tc>
        <w:tc>
          <w:tcPr>
            <w:tcW w:w="1294" w:type="dxa"/>
            <w:vAlign w:val="center"/>
          </w:tcPr>
          <w:p>
            <w:pPr>
              <w:pStyle w:val="20"/>
              <w:adjustRightInd w:val="0"/>
              <w:snapToGrid w:val="0"/>
              <w:jc w:val="center"/>
              <w:rPr>
                <w:rFonts w:ascii="仿宋_GB2312" w:hAnsi="仿宋_GB2312" w:eastAsia="仿宋_GB2312" w:cs="仿宋_GB2312"/>
                <w:bCs/>
                <w:kern w:val="0"/>
                <w:sz w:val="24"/>
                <w:szCs w:val="24"/>
              </w:rPr>
            </w:pPr>
          </w:p>
        </w:tc>
        <w:tc>
          <w:tcPr>
            <w:tcW w:w="1294" w:type="dxa"/>
            <w:vAlign w:val="center"/>
          </w:tcPr>
          <w:p>
            <w:pPr>
              <w:pStyle w:val="20"/>
              <w:adjustRightInd w:val="0"/>
              <w:snapToGrid w:val="0"/>
              <w:jc w:val="center"/>
              <w:rPr>
                <w:rFonts w:ascii="仿宋_GB2312" w:hAnsi="仿宋_GB2312" w:eastAsia="仿宋_GB2312" w:cs="仿宋_GB2312"/>
                <w:bCs/>
                <w:kern w:val="0"/>
                <w:sz w:val="24"/>
                <w:szCs w:val="24"/>
              </w:rPr>
            </w:pPr>
          </w:p>
        </w:tc>
        <w:tc>
          <w:tcPr>
            <w:tcW w:w="1295" w:type="dxa"/>
            <w:vAlign w:val="center"/>
          </w:tcPr>
          <w:p>
            <w:pPr>
              <w:pStyle w:val="20"/>
              <w:adjustRightInd w:val="0"/>
              <w:snapToGrid w:val="0"/>
              <w:jc w:val="center"/>
              <w:rPr>
                <w:rFonts w:ascii="仿宋_GB2312" w:hAnsi="仿宋_GB2312" w:eastAsia="仿宋_GB2312" w:cs="仿宋_GB2312"/>
                <w:bCs/>
                <w:kern w:val="0"/>
                <w:sz w:val="24"/>
                <w:szCs w:val="24"/>
              </w:rPr>
            </w:pPr>
          </w:p>
        </w:tc>
        <w:tc>
          <w:tcPr>
            <w:tcW w:w="1557" w:type="dxa"/>
            <w:vAlign w:val="center"/>
          </w:tcPr>
          <w:p>
            <w:pPr>
              <w:pStyle w:val="20"/>
              <w:adjustRightInd w:val="0"/>
              <w:snapToGrid w:val="0"/>
              <w:jc w:val="center"/>
              <w:rPr>
                <w:rFonts w:ascii="仿宋_GB2312" w:hAnsi="仿宋_GB2312" w:eastAsia="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3" w:hRule="atLeast"/>
        </w:trPr>
        <w:tc>
          <w:tcPr>
            <w:tcW w:w="1294" w:type="dxa"/>
            <w:vAlign w:val="center"/>
          </w:tcPr>
          <w:p>
            <w:pPr>
              <w:pStyle w:val="20"/>
              <w:adjustRightInd w:val="0"/>
              <w:snapToGrid w:val="0"/>
              <w:jc w:val="center"/>
              <w:rPr>
                <w:rFonts w:hint="default" w:ascii="仿宋_GB2312" w:hAnsi="仿宋_GB2312" w:eastAsia="仿宋_GB2312" w:cs="仿宋_GB2312"/>
                <w:bCs/>
                <w:kern w:val="0"/>
                <w:sz w:val="24"/>
                <w:szCs w:val="24"/>
                <w:lang w:val="en-US" w:eastAsia="zh-CN"/>
              </w:rPr>
            </w:pPr>
            <w:r>
              <w:rPr>
                <w:rFonts w:hint="eastAsia" w:ascii="仿宋_GB2312" w:hAnsi="仿宋_GB2312" w:eastAsia="仿宋_GB2312" w:cs="仿宋_GB2312"/>
                <w:bCs/>
                <w:kern w:val="0"/>
                <w:sz w:val="24"/>
                <w:szCs w:val="24"/>
                <w:lang w:val="en-US" w:eastAsia="zh-CN"/>
              </w:rPr>
              <w:t>阀门井内清理（元/座）</w:t>
            </w:r>
          </w:p>
        </w:tc>
        <w:tc>
          <w:tcPr>
            <w:tcW w:w="1294" w:type="dxa"/>
            <w:vAlign w:val="center"/>
          </w:tcPr>
          <w:p>
            <w:pPr>
              <w:pStyle w:val="20"/>
              <w:adjustRightInd w:val="0"/>
              <w:snapToGrid w:val="0"/>
              <w:jc w:val="center"/>
              <w:rPr>
                <w:rFonts w:ascii="仿宋_GB2312" w:hAnsi="仿宋_GB2312" w:eastAsia="仿宋_GB2312" w:cs="仿宋_GB2312"/>
                <w:bCs/>
                <w:kern w:val="0"/>
                <w:sz w:val="24"/>
                <w:szCs w:val="24"/>
              </w:rPr>
            </w:pPr>
          </w:p>
        </w:tc>
        <w:tc>
          <w:tcPr>
            <w:tcW w:w="1294" w:type="dxa"/>
            <w:vAlign w:val="center"/>
          </w:tcPr>
          <w:p>
            <w:pPr>
              <w:pStyle w:val="20"/>
              <w:adjustRightInd w:val="0"/>
              <w:snapToGrid w:val="0"/>
              <w:jc w:val="center"/>
              <w:rPr>
                <w:rFonts w:ascii="仿宋_GB2312" w:hAnsi="仿宋_GB2312" w:eastAsia="仿宋_GB2312" w:cs="仿宋_GB2312"/>
                <w:bCs/>
                <w:kern w:val="0"/>
                <w:sz w:val="24"/>
                <w:szCs w:val="24"/>
              </w:rPr>
            </w:pPr>
          </w:p>
        </w:tc>
        <w:tc>
          <w:tcPr>
            <w:tcW w:w="1294" w:type="dxa"/>
            <w:vAlign w:val="center"/>
          </w:tcPr>
          <w:p>
            <w:pPr>
              <w:pStyle w:val="20"/>
              <w:adjustRightInd w:val="0"/>
              <w:snapToGrid w:val="0"/>
              <w:jc w:val="center"/>
              <w:rPr>
                <w:rFonts w:ascii="仿宋_GB2312" w:hAnsi="仿宋_GB2312" w:eastAsia="仿宋_GB2312" w:cs="仿宋_GB2312"/>
                <w:bCs/>
                <w:kern w:val="0"/>
                <w:sz w:val="24"/>
                <w:szCs w:val="24"/>
              </w:rPr>
            </w:pPr>
          </w:p>
        </w:tc>
        <w:tc>
          <w:tcPr>
            <w:tcW w:w="1294" w:type="dxa"/>
            <w:vAlign w:val="center"/>
          </w:tcPr>
          <w:p>
            <w:pPr>
              <w:pStyle w:val="20"/>
              <w:adjustRightInd w:val="0"/>
              <w:snapToGrid w:val="0"/>
              <w:jc w:val="center"/>
              <w:rPr>
                <w:rFonts w:ascii="仿宋_GB2312" w:hAnsi="仿宋_GB2312" w:eastAsia="仿宋_GB2312" w:cs="仿宋_GB2312"/>
                <w:bCs/>
                <w:kern w:val="0"/>
                <w:sz w:val="24"/>
                <w:szCs w:val="24"/>
              </w:rPr>
            </w:pPr>
          </w:p>
        </w:tc>
        <w:tc>
          <w:tcPr>
            <w:tcW w:w="1295" w:type="dxa"/>
            <w:vAlign w:val="center"/>
          </w:tcPr>
          <w:p>
            <w:pPr>
              <w:pStyle w:val="20"/>
              <w:adjustRightInd w:val="0"/>
              <w:snapToGrid w:val="0"/>
              <w:jc w:val="center"/>
              <w:rPr>
                <w:rFonts w:ascii="仿宋_GB2312" w:hAnsi="仿宋_GB2312" w:eastAsia="仿宋_GB2312" w:cs="仿宋_GB2312"/>
                <w:bCs/>
                <w:kern w:val="0"/>
                <w:sz w:val="24"/>
                <w:szCs w:val="24"/>
              </w:rPr>
            </w:pPr>
          </w:p>
        </w:tc>
        <w:tc>
          <w:tcPr>
            <w:tcW w:w="1557" w:type="dxa"/>
            <w:vAlign w:val="center"/>
          </w:tcPr>
          <w:p>
            <w:pPr>
              <w:pStyle w:val="20"/>
              <w:adjustRightInd w:val="0"/>
              <w:snapToGrid w:val="0"/>
              <w:jc w:val="center"/>
              <w:rPr>
                <w:rFonts w:ascii="仿宋_GB2312" w:hAnsi="仿宋_GB2312" w:eastAsia="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1294" w:type="dxa"/>
            <w:vAlign w:val="center"/>
          </w:tcPr>
          <w:p>
            <w:pPr>
              <w:pStyle w:val="20"/>
              <w:jc w:val="center"/>
              <w:rPr>
                <w:rFonts w:ascii="仿宋_GB2312" w:hAnsi="仿宋_GB2312" w:eastAsia="仿宋_GB2312" w:cs="仿宋_GB2312"/>
                <w:bCs/>
                <w:kern w:val="0"/>
                <w:sz w:val="28"/>
                <w:szCs w:val="28"/>
              </w:rPr>
            </w:pPr>
            <w:r>
              <w:rPr>
                <w:rFonts w:ascii="仿宋_GB2312" w:hAnsi="仿宋_GB2312" w:eastAsia="仿宋_GB2312" w:cs="仿宋_GB2312"/>
                <w:bCs/>
                <w:kern w:val="0"/>
                <w:sz w:val="24"/>
                <w:szCs w:val="24"/>
              </w:rPr>
              <w:t>小计</w:t>
            </w:r>
          </w:p>
        </w:tc>
        <w:tc>
          <w:tcPr>
            <w:tcW w:w="1294" w:type="dxa"/>
            <w:vAlign w:val="center"/>
          </w:tcPr>
          <w:p>
            <w:pPr>
              <w:pStyle w:val="20"/>
              <w:jc w:val="center"/>
              <w:rPr>
                <w:rFonts w:ascii="仿宋_GB2312" w:hAnsi="仿宋_GB2312" w:eastAsia="仿宋_GB2312" w:cs="仿宋_GB2312"/>
                <w:bCs/>
                <w:kern w:val="0"/>
                <w:sz w:val="28"/>
                <w:szCs w:val="28"/>
              </w:rPr>
            </w:pPr>
          </w:p>
        </w:tc>
        <w:tc>
          <w:tcPr>
            <w:tcW w:w="1294" w:type="dxa"/>
            <w:vAlign w:val="center"/>
          </w:tcPr>
          <w:p>
            <w:pPr>
              <w:pStyle w:val="20"/>
              <w:jc w:val="center"/>
              <w:rPr>
                <w:rFonts w:ascii="仿宋_GB2312" w:hAnsi="仿宋_GB2312" w:eastAsia="仿宋_GB2312" w:cs="仿宋_GB2312"/>
                <w:bCs/>
                <w:kern w:val="0"/>
                <w:sz w:val="28"/>
                <w:szCs w:val="28"/>
              </w:rPr>
            </w:pPr>
          </w:p>
        </w:tc>
        <w:tc>
          <w:tcPr>
            <w:tcW w:w="1294" w:type="dxa"/>
            <w:vAlign w:val="center"/>
          </w:tcPr>
          <w:p>
            <w:pPr>
              <w:pStyle w:val="20"/>
              <w:jc w:val="center"/>
              <w:rPr>
                <w:rFonts w:ascii="仿宋_GB2312" w:hAnsi="仿宋_GB2312" w:eastAsia="仿宋_GB2312" w:cs="仿宋_GB2312"/>
                <w:bCs/>
                <w:kern w:val="0"/>
                <w:sz w:val="28"/>
                <w:szCs w:val="28"/>
              </w:rPr>
            </w:pPr>
          </w:p>
        </w:tc>
        <w:tc>
          <w:tcPr>
            <w:tcW w:w="1294" w:type="dxa"/>
            <w:vAlign w:val="center"/>
          </w:tcPr>
          <w:p>
            <w:pPr>
              <w:pStyle w:val="20"/>
              <w:jc w:val="center"/>
              <w:rPr>
                <w:rFonts w:ascii="仿宋_GB2312" w:hAnsi="仿宋_GB2312" w:eastAsia="仿宋_GB2312" w:cs="仿宋_GB2312"/>
                <w:bCs/>
                <w:kern w:val="0"/>
                <w:sz w:val="28"/>
                <w:szCs w:val="28"/>
              </w:rPr>
            </w:pPr>
          </w:p>
        </w:tc>
        <w:tc>
          <w:tcPr>
            <w:tcW w:w="1295" w:type="dxa"/>
            <w:vAlign w:val="center"/>
          </w:tcPr>
          <w:p>
            <w:pPr>
              <w:pStyle w:val="20"/>
              <w:jc w:val="center"/>
              <w:rPr>
                <w:rFonts w:ascii="仿宋_GB2312" w:hAnsi="仿宋_GB2312" w:eastAsia="仿宋_GB2312" w:cs="仿宋_GB2312"/>
                <w:bCs/>
                <w:kern w:val="0"/>
                <w:sz w:val="28"/>
                <w:szCs w:val="28"/>
              </w:rPr>
            </w:pPr>
          </w:p>
        </w:tc>
        <w:tc>
          <w:tcPr>
            <w:tcW w:w="1557" w:type="dxa"/>
            <w:vAlign w:val="center"/>
          </w:tcPr>
          <w:p>
            <w:pPr>
              <w:pStyle w:val="20"/>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7"/>
          </w:tcPr>
          <w:p>
            <w:pPr>
              <w:pStyle w:val="20"/>
              <w:jc w:val="left"/>
              <w:rPr>
                <w:rFonts w:hint="eastAsia" w:ascii="仿宋_GB2312" w:hAnsi="仿宋_GB2312" w:eastAsia="仿宋_GB2312" w:cs="仿宋_GB2312"/>
                <w:bCs/>
                <w:kern w:val="0"/>
                <w:sz w:val="28"/>
                <w:szCs w:val="28"/>
              </w:rPr>
            </w:pPr>
            <w:r>
              <w:rPr>
                <w:rFonts w:ascii="仿宋_GB2312" w:hAnsi="仿宋_GB2312" w:eastAsia="仿宋_GB2312" w:cs="仿宋_GB2312"/>
                <w:bCs/>
                <w:kern w:val="0"/>
                <w:sz w:val="28"/>
                <w:szCs w:val="28"/>
              </w:rPr>
              <w:t>项目总报价（含税）：人民币</w:t>
            </w:r>
            <w:r>
              <w:rPr>
                <w:rFonts w:hint="eastAsia" w:ascii="仿宋_GB2312" w:hAnsi="仿宋_GB2312" w:eastAsia="仿宋_GB2312" w:cs="仿宋_GB2312"/>
                <w:bCs/>
                <w:kern w:val="0"/>
                <w:sz w:val="28"/>
                <w:szCs w:val="28"/>
              </w:rPr>
              <w:t xml:space="preserve">          元（大写）</w:t>
            </w:r>
          </w:p>
          <w:p>
            <w:pPr>
              <w:pStyle w:val="20"/>
              <w:ind w:firstLine="3588" w:firstLineChars="1300"/>
              <w:jc w:val="lef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 xml:space="preserve">        </w:t>
            </w:r>
            <w:r>
              <w:rPr>
                <w:rFonts w:hint="eastAsia" w:ascii="仿宋_GB2312" w:hAnsi="仿宋_GB2312" w:eastAsia="仿宋_GB2312" w:cs="仿宋_GB2312"/>
                <w:bCs/>
                <w:kern w:val="0"/>
                <w:sz w:val="28"/>
                <w:szCs w:val="28"/>
                <w:lang w:val="en-US" w:eastAsia="zh-CN"/>
              </w:rPr>
              <w:t xml:space="preserve">  </w:t>
            </w:r>
            <w:r>
              <w:rPr>
                <w:rFonts w:hint="eastAsia" w:ascii="仿宋_GB2312" w:hAnsi="仿宋_GB2312" w:eastAsia="仿宋_GB2312" w:cs="仿宋_GB2312"/>
                <w:bCs/>
                <w:kern w:val="0"/>
                <w:sz w:val="28"/>
                <w:szCs w:val="28"/>
              </w:rPr>
              <w:t>元（小写）</w:t>
            </w:r>
          </w:p>
        </w:tc>
      </w:tr>
    </w:tbl>
    <w:p>
      <w:pPr>
        <w:pStyle w:val="20"/>
        <w:jc w:val="left"/>
        <w:rPr>
          <w:rFonts w:ascii="仿宋_GB2312" w:hAnsi="仿宋_GB2312" w:eastAsia="仿宋_GB2312" w:cs="仿宋_GB2312"/>
          <w:bCs/>
          <w:kern w:val="0"/>
          <w:sz w:val="32"/>
          <w:szCs w:val="32"/>
        </w:rPr>
      </w:pPr>
    </w:p>
    <w:sectPr>
      <w:headerReference r:id="rId3" w:type="default"/>
      <w:footerReference r:id="rId5" w:type="default"/>
      <w:headerReference r:id="rId4" w:type="even"/>
      <w:footerReference r:id="rId6" w:type="even"/>
      <w:pgSz w:w="11906" w:h="16838"/>
      <w:pgMar w:top="2098" w:right="1474" w:bottom="1985" w:left="1588" w:header="851" w:footer="454" w:gutter="0"/>
      <w:pgNumType w:fmt="numberInDas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02225"/>
    </w:sdtPr>
    <w:sdtContent>
      <w:p>
        <w:pPr>
          <w:pStyle w:val="6"/>
          <w:jc w:val="right"/>
        </w:pPr>
        <w:r>
          <w:rPr>
            <w:b w:val="0"/>
            <w:color w:val="000000" w:themeColor="text1"/>
            <w:sz w:val="28"/>
            <w:szCs w:val="28"/>
            <w14:textFill>
              <w14:solidFill>
                <w14:schemeClr w14:val="tx1"/>
              </w14:solidFill>
            </w14:textFill>
          </w:rPr>
          <w:fldChar w:fldCharType="begin"/>
        </w:r>
        <w:r>
          <w:rPr>
            <w:b w:val="0"/>
            <w:color w:val="000000" w:themeColor="text1"/>
            <w:sz w:val="28"/>
            <w:szCs w:val="28"/>
            <w14:textFill>
              <w14:solidFill>
                <w14:schemeClr w14:val="tx1"/>
              </w14:solidFill>
            </w14:textFill>
          </w:rPr>
          <w:instrText xml:space="preserve"> PAGE   \* MERGEFORMAT </w:instrText>
        </w:r>
        <w:r>
          <w:rPr>
            <w:b w:val="0"/>
            <w:color w:val="000000" w:themeColor="text1"/>
            <w:sz w:val="28"/>
            <w:szCs w:val="28"/>
            <w14:textFill>
              <w14:solidFill>
                <w14:schemeClr w14:val="tx1"/>
              </w14:solidFill>
            </w14:textFill>
          </w:rPr>
          <w:fldChar w:fldCharType="separate"/>
        </w:r>
        <w:r>
          <w:rPr>
            <w:b w:val="0"/>
            <w:color w:val="000000" w:themeColor="text1"/>
            <w:sz w:val="28"/>
            <w:szCs w:val="28"/>
            <w:lang w:val="zh-CN"/>
            <w14:textFill>
              <w14:solidFill>
                <w14:schemeClr w14:val="tx1"/>
              </w14:solidFill>
            </w14:textFill>
          </w:rPr>
          <w:t>-</w:t>
        </w:r>
        <w:r>
          <w:rPr>
            <w:b w:val="0"/>
            <w:color w:val="000000" w:themeColor="text1"/>
            <w:sz w:val="28"/>
            <w:szCs w:val="28"/>
            <w14:textFill>
              <w14:solidFill>
                <w14:schemeClr w14:val="tx1"/>
              </w14:solidFill>
            </w14:textFill>
          </w:rPr>
          <w:t xml:space="preserve"> 1 -</w:t>
        </w:r>
        <w:r>
          <w:rPr>
            <w:b w:val="0"/>
            <w:color w:val="000000" w:themeColor="text1"/>
            <w:sz w:val="28"/>
            <w:szCs w:val="28"/>
            <w14:textFill>
              <w14:solidFill>
                <w14:schemeClr w14:val="tx1"/>
              </w14:solidFill>
            </w14:textFill>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02229"/>
    </w:sdtPr>
    <w:sdtContent>
      <w:p>
        <w:pPr>
          <w:pStyle w:val="6"/>
        </w:pPr>
        <w:r>
          <w:rPr>
            <w:b w:val="0"/>
            <w:color w:val="000000" w:themeColor="text1"/>
            <w:sz w:val="28"/>
            <w:szCs w:val="28"/>
            <w14:textFill>
              <w14:solidFill>
                <w14:schemeClr w14:val="tx1"/>
              </w14:solidFill>
            </w14:textFill>
          </w:rPr>
          <w:fldChar w:fldCharType="begin"/>
        </w:r>
        <w:r>
          <w:rPr>
            <w:b w:val="0"/>
            <w:color w:val="000000" w:themeColor="text1"/>
            <w:sz w:val="28"/>
            <w:szCs w:val="28"/>
            <w14:textFill>
              <w14:solidFill>
                <w14:schemeClr w14:val="tx1"/>
              </w14:solidFill>
            </w14:textFill>
          </w:rPr>
          <w:instrText xml:space="preserve"> PAGE   \* MERGEFORMAT </w:instrText>
        </w:r>
        <w:r>
          <w:rPr>
            <w:b w:val="0"/>
            <w:color w:val="000000" w:themeColor="text1"/>
            <w:sz w:val="28"/>
            <w:szCs w:val="28"/>
            <w14:textFill>
              <w14:solidFill>
                <w14:schemeClr w14:val="tx1"/>
              </w14:solidFill>
            </w14:textFill>
          </w:rPr>
          <w:fldChar w:fldCharType="separate"/>
        </w:r>
        <w:r>
          <w:rPr>
            <w:b w:val="0"/>
            <w:color w:val="000000" w:themeColor="text1"/>
            <w:sz w:val="28"/>
            <w:szCs w:val="28"/>
            <w:lang w:val="zh-CN"/>
            <w14:textFill>
              <w14:solidFill>
                <w14:schemeClr w14:val="tx1"/>
              </w14:solidFill>
            </w14:textFill>
          </w:rPr>
          <w:t>-</w:t>
        </w:r>
        <w:r>
          <w:rPr>
            <w:b w:val="0"/>
            <w:color w:val="000000" w:themeColor="text1"/>
            <w:sz w:val="28"/>
            <w:szCs w:val="28"/>
            <w14:textFill>
              <w14:solidFill>
                <w14:schemeClr w14:val="tx1"/>
              </w14:solidFill>
            </w14:textFill>
          </w:rPr>
          <w:t xml:space="preserve"> 2 -</w:t>
        </w:r>
        <w:r>
          <w:rPr>
            <w:b w:val="0"/>
            <w:color w:val="000000" w:themeColor="text1"/>
            <w:sz w:val="28"/>
            <w:szCs w:val="28"/>
            <w14:textFill>
              <w14:solidFill>
                <w14:schemeClr w14:val="tx1"/>
              </w14:solidFill>
            </w14:textFill>
          </w:rP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C75EB2"/>
    <w:multiLevelType w:val="multilevel"/>
    <w:tmpl w:val="13C75EB2"/>
    <w:lvl w:ilvl="0" w:tentative="0">
      <w:start w:val="1"/>
      <w:numFmt w:val="decimal"/>
      <w:pStyle w:val="3"/>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documentProtection w:edit="readOnly" w:enforcement="0"/>
  <w:defaultTabStop w:val="420"/>
  <w:evenAndOddHeaders w:val="1"/>
  <w:drawingGridHorizontalSpacing w:val="357"/>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ZTc4ODVmODEzZTY3MWQ3ODUyYTJmZmVjZGI3YzYifQ=="/>
  </w:docVars>
  <w:rsids>
    <w:rsidRoot w:val="00742465"/>
    <w:rsid w:val="00004835"/>
    <w:rsid w:val="000257CD"/>
    <w:rsid w:val="00026AE9"/>
    <w:rsid w:val="00045941"/>
    <w:rsid w:val="000503F3"/>
    <w:rsid w:val="00056C7E"/>
    <w:rsid w:val="00060443"/>
    <w:rsid w:val="000637F5"/>
    <w:rsid w:val="00070CC7"/>
    <w:rsid w:val="0009538C"/>
    <w:rsid w:val="000A25ED"/>
    <w:rsid w:val="000A5B7F"/>
    <w:rsid w:val="000B41FA"/>
    <w:rsid w:val="000D222F"/>
    <w:rsid w:val="000D231C"/>
    <w:rsid w:val="000F35CB"/>
    <w:rsid w:val="000F6869"/>
    <w:rsid w:val="00117AB9"/>
    <w:rsid w:val="00122C71"/>
    <w:rsid w:val="001307E3"/>
    <w:rsid w:val="00165F0B"/>
    <w:rsid w:val="00174D09"/>
    <w:rsid w:val="0019241A"/>
    <w:rsid w:val="00193888"/>
    <w:rsid w:val="001A0202"/>
    <w:rsid w:val="001A3A1F"/>
    <w:rsid w:val="001A46E4"/>
    <w:rsid w:val="001A7D93"/>
    <w:rsid w:val="001B0FCF"/>
    <w:rsid w:val="001B4DB3"/>
    <w:rsid w:val="001C074A"/>
    <w:rsid w:val="001C2747"/>
    <w:rsid w:val="001D258F"/>
    <w:rsid w:val="001E4D82"/>
    <w:rsid w:val="00201A21"/>
    <w:rsid w:val="0020483F"/>
    <w:rsid w:val="00207720"/>
    <w:rsid w:val="00212C7A"/>
    <w:rsid w:val="002226BC"/>
    <w:rsid w:val="00225D09"/>
    <w:rsid w:val="00235684"/>
    <w:rsid w:val="002519BC"/>
    <w:rsid w:val="002546CA"/>
    <w:rsid w:val="00264269"/>
    <w:rsid w:val="002C0411"/>
    <w:rsid w:val="002C2F00"/>
    <w:rsid w:val="002D78B8"/>
    <w:rsid w:val="002E43CD"/>
    <w:rsid w:val="002E72AE"/>
    <w:rsid w:val="002F6839"/>
    <w:rsid w:val="002F7CD0"/>
    <w:rsid w:val="003138CF"/>
    <w:rsid w:val="003219B4"/>
    <w:rsid w:val="00344AAB"/>
    <w:rsid w:val="0034615A"/>
    <w:rsid w:val="00354B3F"/>
    <w:rsid w:val="003657A1"/>
    <w:rsid w:val="0037647B"/>
    <w:rsid w:val="00393B21"/>
    <w:rsid w:val="003B18C9"/>
    <w:rsid w:val="003B4004"/>
    <w:rsid w:val="003D0D18"/>
    <w:rsid w:val="003E35D0"/>
    <w:rsid w:val="003F18AD"/>
    <w:rsid w:val="004108DC"/>
    <w:rsid w:val="00426D00"/>
    <w:rsid w:val="00430D44"/>
    <w:rsid w:val="004559B2"/>
    <w:rsid w:val="00471ACF"/>
    <w:rsid w:val="00475D01"/>
    <w:rsid w:val="00490F77"/>
    <w:rsid w:val="004C2375"/>
    <w:rsid w:val="004D053D"/>
    <w:rsid w:val="004F0B0F"/>
    <w:rsid w:val="0051089D"/>
    <w:rsid w:val="00530E95"/>
    <w:rsid w:val="00546A21"/>
    <w:rsid w:val="00567DEC"/>
    <w:rsid w:val="00575F2E"/>
    <w:rsid w:val="00596D95"/>
    <w:rsid w:val="005B2838"/>
    <w:rsid w:val="005B465F"/>
    <w:rsid w:val="005B502E"/>
    <w:rsid w:val="005E1F08"/>
    <w:rsid w:val="00613546"/>
    <w:rsid w:val="00625B59"/>
    <w:rsid w:val="006376F3"/>
    <w:rsid w:val="00640AEE"/>
    <w:rsid w:val="00656C84"/>
    <w:rsid w:val="006648B5"/>
    <w:rsid w:val="00670EC1"/>
    <w:rsid w:val="00680887"/>
    <w:rsid w:val="00697D2D"/>
    <w:rsid w:val="006C315B"/>
    <w:rsid w:val="006C55B4"/>
    <w:rsid w:val="006C65D8"/>
    <w:rsid w:val="006E01DC"/>
    <w:rsid w:val="006E362D"/>
    <w:rsid w:val="006F0E82"/>
    <w:rsid w:val="006F4188"/>
    <w:rsid w:val="007016A3"/>
    <w:rsid w:val="00704524"/>
    <w:rsid w:val="007050AF"/>
    <w:rsid w:val="00713E6A"/>
    <w:rsid w:val="00715EBC"/>
    <w:rsid w:val="00716402"/>
    <w:rsid w:val="00716514"/>
    <w:rsid w:val="00727E4D"/>
    <w:rsid w:val="00742465"/>
    <w:rsid w:val="00742595"/>
    <w:rsid w:val="007563F5"/>
    <w:rsid w:val="00771002"/>
    <w:rsid w:val="00774453"/>
    <w:rsid w:val="00777158"/>
    <w:rsid w:val="00781C62"/>
    <w:rsid w:val="007A09B8"/>
    <w:rsid w:val="007A76BC"/>
    <w:rsid w:val="007C013B"/>
    <w:rsid w:val="007C0976"/>
    <w:rsid w:val="007C7541"/>
    <w:rsid w:val="007D39FF"/>
    <w:rsid w:val="007F75BB"/>
    <w:rsid w:val="008252BB"/>
    <w:rsid w:val="00825E01"/>
    <w:rsid w:val="0083492A"/>
    <w:rsid w:val="0085312F"/>
    <w:rsid w:val="00861204"/>
    <w:rsid w:val="00867EAF"/>
    <w:rsid w:val="00871CBA"/>
    <w:rsid w:val="008A287B"/>
    <w:rsid w:val="008E031B"/>
    <w:rsid w:val="009267F8"/>
    <w:rsid w:val="0093545A"/>
    <w:rsid w:val="00947D10"/>
    <w:rsid w:val="00960649"/>
    <w:rsid w:val="00960C29"/>
    <w:rsid w:val="00963406"/>
    <w:rsid w:val="00970803"/>
    <w:rsid w:val="009762ED"/>
    <w:rsid w:val="0099031F"/>
    <w:rsid w:val="00994466"/>
    <w:rsid w:val="009A7506"/>
    <w:rsid w:val="009A7997"/>
    <w:rsid w:val="009B534D"/>
    <w:rsid w:val="009C190E"/>
    <w:rsid w:val="009C1BF7"/>
    <w:rsid w:val="009C5849"/>
    <w:rsid w:val="009F4AFE"/>
    <w:rsid w:val="00A11CDD"/>
    <w:rsid w:val="00A127CC"/>
    <w:rsid w:val="00A12C0A"/>
    <w:rsid w:val="00A30859"/>
    <w:rsid w:val="00A73037"/>
    <w:rsid w:val="00A87BC3"/>
    <w:rsid w:val="00AC7BC4"/>
    <w:rsid w:val="00B062BE"/>
    <w:rsid w:val="00B15A2C"/>
    <w:rsid w:val="00B3007E"/>
    <w:rsid w:val="00B46352"/>
    <w:rsid w:val="00B46E58"/>
    <w:rsid w:val="00B60AF3"/>
    <w:rsid w:val="00B72CA8"/>
    <w:rsid w:val="00B83C44"/>
    <w:rsid w:val="00B90B7A"/>
    <w:rsid w:val="00B96DCE"/>
    <w:rsid w:val="00BA1997"/>
    <w:rsid w:val="00BB07B7"/>
    <w:rsid w:val="00BB42EE"/>
    <w:rsid w:val="00BB74B1"/>
    <w:rsid w:val="00BE465E"/>
    <w:rsid w:val="00BE5F50"/>
    <w:rsid w:val="00BF631F"/>
    <w:rsid w:val="00BF6E84"/>
    <w:rsid w:val="00C00688"/>
    <w:rsid w:val="00C0091C"/>
    <w:rsid w:val="00C15457"/>
    <w:rsid w:val="00C15E78"/>
    <w:rsid w:val="00C36011"/>
    <w:rsid w:val="00C46F64"/>
    <w:rsid w:val="00C471D1"/>
    <w:rsid w:val="00C56ED0"/>
    <w:rsid w:val="00C70EB1"/>
    <w:rsid w:val="00C80565"/>
    <w:rsid w:val="00CA0F7D"/>
    <w:rsid w:val="00CD0AE2"/>
    <w:rsid w:val="00CD3D54"/>
    <w:rsid w:val="00CE0783"/>
    <w:rsid w:val="00CE495C"/>
    <w:rsid w:val="00CE515A"/>
    <w:rsid w:val="00CE6189"/>
    <w:rsid w:val="00CE6DDD"/>
    <w:rsid w:val="00CF2C4F"/>
    <w:rsid w:val="00CF556F"/>
    <w:rsid w:val="00D03C06"/>
    <w:rsid w:val="00D2622C"/>
    <w:rsid w:val="00D36E71"/>
    <w:rsid w:val="00D55CDB"/>
    <w:rsid w:val="00D703E5"/>
    <w:rsid w:val="00D7298D"/>
    <w:rsid w:val="00D950BE"/>
    <w:rsid w:val="00DB3DE6"/>
    <w:rsid w:val="00DC0E34"/>
    <w:rsid w:val="00DD47C3"/>
    <w:rsid w:val="00DE228B"/>
    <w:rsid w:val="00DF051B"/>
    <w:rsid w:val="00DF4C08"/>
    <w:rsid w:val="00DF7ABC"/>
    <w:rsid w:val="00E15D53"/>
    <w:rsid w:val="00E4369D"/>
    <w:rsid w:val="00E522C7"/>
    <w:rsid w:val="00E80C75"/>
    <w:rsid w:val="00EA1091"/>
    <w:rsid w:val="00EA4FBA"/>
    <w:rsid w:val="00EA565B"/>
    <w:rsid w:val="00ED1ED8"/>
    <w:rsid w:val="00EF5CFC"/>
    <w:rsid w:val="00F3234D"/>
    <w:rsid w:val="00F51790"/>
    <w:rsid w:val="00F64EF1"/>
    <w:rsid w:val="00F66F38"/>
    <w:rsid w:val="00F74ABF"/>
    <w:rsid w:val="00FB05EE"/>
    <w:rsid w:val="00FD16AE"/>
    <w:rsid w:val="00FE0C46"/>
    <w:rsid w:val="00FE75C8"/>
    <w:rsid w:val="00FF3ACC"/>
    <w:rsid w:val="0149332C"/>
    <w:rsid w:val="030F7DDC"/>
    <w:rsid w:val="0564280B"/>
    <w:rsid w:val="05C21964"/>
    <w:rsid w:val="06D849E3"/>
    <w:rsid w:val="0A7E3AF3"/>
    <w:rsid w:val="0ABB74A4"/>
    <w:rsid w:val="0CF864F5"/>
    <w:rsid w:val="0D50454C"/>
    <w:rsid w:val="0E9207DB"/>
    <w:rsid w:val="12371D45"/>
    <w:rsid w:val="124A6F86"/>
    <w:rsid w:val="14740837"/>
    <w:rsid w:val="14B120E9"/>
    <w:rsid w:val="174618F7"/>
    <w:rsid w:val="17E72642"/>
    <w:rsid w:val="1B0D4F5C"/>
    <w:rsid w:val="1C45498E"/>
    <w:rsid w:val="1ED34B86"/>
    <w:rsid w:val="20B120D5"/>
    <w:rsid w:val="21442F49"/>
    <w:rsid w:val="228608AD"/>
    <w:rsid w:val="22935C28"/>
    <w:rsid w:val="2551032A"/>
    <w:rsid w:val="2D295803"/>
    <w:rsid w:val="2EDA313F"/>
    <w:rsid w:val="2F126434"/>
    <w:rsid w:val="2F750F36"/>
    <w:rsid w:val="2FEE2B11"/>
    <w:rsid w:val="30671398"/>
    <w:rsid w:val="34F36D08"/>
    <w:rsid w:val="376B0DD8"/>
    <w:rsid w:val="393C79D9"/>
    <w:rsid w:val="3BB429A1"/>
    <w:rsid w:val="3D044CE4"/>
    <w:rsid w:val="44F10B77"/>
    <w:rsid w:val="45AD1527"/>
    <w:rsid w:val="48662BED"/>
    <w:rsid w:val="48DB0183"/>
    <w:rsid w:val="4C185B8B"/>
    <w:rsid w:val="4D55665A"/>
    <w:rsid w:val="5062171C"/>
    <w:rsid w:val="528943B0"/>
    <w:rsid w:val="552A70E2"/>
    <w:rsid w:val="581E7323"/>
    <w:rsid w:val="5D2578C2"/>
    <w:rsid w:val="5FEF4696"/>
    <w:rsid w:val="62611E66"/>
    <w:rsid w:val="62C21944"/>
    <w:rsid w:val="65370240"/>
    <w:rsid w:val="67BB0306"/>
    <w:rsid w:val="67F453EA"/>
    <w:rsid w:val="6C852BF4"/>
    <w:rsid w:val="6DF350A8"/>
    <w:rsid w:val="6E420312"/>
    <w:rsid w:val="6E7F06E9"/>
    <w:rsid w:val="6EBF3031"/>
    <w:rsid w:val="711454CF"/>
    <w:rsid w:val="713170E6"/>
    <w:rsid w:val="71860217"/>
    <w:rsid w:val="718B55F7"/>
    <w:rsid w:val="72B76A5F"/>
    <w:rsid w:val="738500C4"/>
    <w:rsid w:val="74387CB8"/>
    <w:rsid w:val="74B5531A"/>
    <w:rsid w:val="756E3A31"/>
    <w:rsid w:val="75AE17EF"/>
    <w:rsid w:val="7AB35992"/>
    <w:rsid w:val="7B7C1A98"/>
    <w:rsid w:val="7F2772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宋体" w:eastAsia="仿宋" w:cstheme="minorBidi"/>
      <w:b/>
      <w:color w:val="FF0000"/>
      <w:spacing w:val="20"/>
      <w:kern w:val="32"/>
      <w:sz w:val="32"/>
      <w:szCs w:val="76"/>
      <w:lang w:val="en-US" w:eastAsia="zh-CN" w:bidi="ar-SA"/>
    </w:rPr>
  </w:style>
  <w:style w:type="paragraph" w:styleId="3">
    <w:name w:val="heading 1"/>
    <w:basedOn w:val="1"/>
    <w:next w:val="1"/>
    <w:qFormat/>
    <w:uiPriority w:val="9"/>
    <w:pPr>
      <w:keepNext/>
      <w:keepLines/>
      <w:numPr>
        <w:ilvl w:val="0"/>
        <w:numId w:val="1"/>
      </w:numPr>
      <w:spacing w:before="340" w:after="330" w:line="578" w:lineRule="auto"/>
      <w:jc w:val="center"/>
      <w:outlineLvl w:val="0"/>
    </w:pPr>
    <w:rPr>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_Style 3"/>
    <w:basedOn w:val="1"/>
    <w:qFormat/>
    <w:uiPriority w:val="99"/>
    <w:pPr>
      <w:spacing w:line="360" w:lineRule="auto"/>
      <w:jc w:val="center"/>
    </w:pPr>
  </w:style>
  <w:style w:type="paragraph" w:styleId="4">
    <w:name w:val="Date"/>
    <w:basedOn w:val="1"/>
    <w:next w:val="1"/>
    <w:link w:val="16"/>
    <w:semiHidden/>
    <w:unhideWhenUsed/>
    <w:qFormat/>
    <w:uiPriority w:val="99"/>
    <w:pPr>
      <w:ind w:left="100" w:leftChars="2500"/>
    </w:pPr>
  </w:style>
  <w:style w:type="paragraph" w:styleId="5">
    <w:name w:val="Balloon Text"/>
    <w:basedOn w:val="1"/>
    <w:link w:val="15"/>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unhideWhenUsed/>
    <w:qFormat/>
    <w:uiPriority w:val="99"/>
    <w:pPr>
      <w:adjustRightInd w:val="0"/>
      <w:snapToGrid w:val="0"/>
      <w:spacing w:line="312" w:lineRule="atLeast"/>
      <w:jc w:val="left"/>
    </w:pPr>
    <w:rPr>
      <w:rFonts w:eastAsia="仿宋_GB2312"/>
      <w:sz w:val="18"/>
    </w:rPr>
  </w:style>
  <w:style w:type="paragraph" w:styleId="9">
    <w:name w:val="Normal (Web)"/>
    <w:basedOn w:val="1"/>
    <w:qFormat/>
    <w:uiPriority w:val="0"/>
    <w:pPr>
      <w:widowControl/>
      <w:spacing w:before="100" w:beforeAutospacing="1" w:after="100" w:afterAutospacing="1"/>
      <w:jc w:val="left"/>
    </w:pPr>
    <w:rPr>
      <w:rFonts w:ascii="宋体" w:eastAsia="宋体" w:cs="宋体"/>
      <w:b w:val="0"/>
      <w:color w:val="auto"/>
      <w:spacing w:val="0"/>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页眉 Char"/>
    <w:basedOn w:val="12"/>
    <w:link w:val="7"/>
    <w:qFormat/>
    <w:uiPriority w:val="99"/>
    <w:rPr>
      <w:sz w:val="18"/>
      <w:szCs w:val="18"/>
    </w:rPr>
  </w:style>
  <w:style w:type="character" w:customStyle="1" w:styleId="14">
    <w:name w:val="页脚 Char"/>
    <w:basedOn w:val="12"/>
    <w:link w:val="6"/>
    <w:qFormat/>
    <w:uiPriority w:val="99"/>
    <w:rPr>
      <w:sz w:val="18"/>
      <w:szCs w:val="18"/>
    </w:rPr>
  </w:style>
  <w:style w:type="character" w:customStyle="1" w:styleId="15">
    <w:name w:val="批注框文本 Char"/>
    <w:basedOn w:val="12"/>
    <w:link w:val="5"/>
    <w:semiHidden/>
    <w:qFormat/>
    <w:uiPriority w:val="99"/>
    <w:rPr>
      <w:rFonts w:eastAsia="仿宋"/>
      <w:sz w:val="18"/>
      <w:szCs w:val="18"/>
    </w:rPr>
  </w:style>
  <w:style w:type="character" w:customStyle="1" w:styleId="16">
    <w:name w:val="日期 Char"/>
    <w:basedOn w:val="12"/>
    <w:link w:val="4"/>
    <w:semiHidden/>
    <w:qFormat/>
    <w:uiPriority w:val="99"/>
    <w:rPr>
      <w:rFonts w:eastAsia="仿宋"/>
      <w:sz w:val="32"/>
    </w:rPr>
  </w:style>
  <w:style w:type="paragraph" w:customStyle="1" w:styleId="17">
    <w:name w:val="正文缩进2字符"/>
    <w:qFormat/>
    <w:uiPriority w:val="0"/>
    <w:pPr>
      <w:spacing w:line="30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18">
    <w:name w:val="List Paragraph"/>
    <w:basedOn w:val="1"/>
    <w:qFormat/>
    <w:uiPriority w:val="34"/>
    <w:pPr>
      <w:ind w:firstLine="420" w:firstLineChars="200"/>
    </w:pPr>
  </w:style>
  <w:style w:type="paragraph" w:customStyle="1" w:styleId="19">
    <w:name w:val="附件"/>
    <w:basedOn w:val="1"/>
    <w:qFormat/>
    <w:uiPriority w:val="0"/>
    <w:pPr>
      <w:ind w:left="1644" w:hanging="1015"/>
    </w:pPr>
    <w:rPr>
      <w:rFonts w:ascii="Times New Roman" w:hAnsi="Times New Roman" w:eastAsia="仿宋_GB2312"/>
      <w:szCs w:val="20"/>
    </w:rPr>
  </w:style>
  <w:style w:type="paragraph" w:customStyle="1" w:styleId="20">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21">
    <w:name w:val="纯文本1"/>
    <w:qFormat/>
    <w:uiPriority w:val="0"/>
    <w:pPr>
      <w:widowControl w:val="0"/>
      <w:adjustRightInd w:val="0"/>
      <w:jc w:val="both"/>
      <w:textAlignment w:val="baseline"/>
    </w:pPr>
    <w:rPr>
      <w:rFonts w:ascii="宋体" w:hAnsi="Times New Roman" w:eastAsia="宋体" w:cs="Times New Roman"/>
      <w:sz w:val="24"/>
      <w:lang w:val="en-US" w:eastAsia="zh-CN" w:bidi="ar-SA"/>
    </w:rPr>
  </w:style>
  <w:style w:type="paragraph" w:customStyle="1" w:styleId="22">
    <w:name w:val="Normal New"/>
    <w:qFormat/>
    <w:uiPriority w:val="0"/>
    <w:pPr>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BC009E-76BC-4D39-81C4-85BF45436733}">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279</Words>
  <Characters>1594</Characters>
  <Lines>13</Lines>
  <Paragraphs>3</Paragraphs>
  <TotalTime>1</TotalTime>
  <ScaleCrop>false</ScaleCrop>
  <LinksUpToDate>false</LinksUpToDate>
  <CharactersWithSpaces>1870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2023-03-13T09:37:00Z</dcterms:created>
  <dc:creator>ls</dc:creator>
  <cp:lastModifiedBy>Administrator</cp:lastModifiedBy>
  <cp:lastPrinted>2022-08-10T01:23:00Z</cp:lastPrinted>
  <dcterms:modified xsi:type="dcterms:W3CDTF">2024-02-19T08:25:33Z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anid">
    <vt:lpwstr>C31AAD8C07DA43C0BFDDEAA0D26282DE</vt:lpwstr>
  </property>
  <property fmtid="{D5CDD505-2E9C-101B-9397-08002B2CF9AE}" pid="3" name="KSOProductBuildVer">
    <vt:lpwstr>2052-11.8.2.12085</vt:lpwstr>
  </property>
  <property fmtid="{D5CDD505-2E9C-101B-9397-08002B2CF9AE}" pid="4" name="ICV">
    <vt:lpwstr>2CAA479E90DE4D838432C816C5FC1228</vt:lpwstr>
  </property>
  <property fmtid="{D5CDD505-2E9C-101B-9397-08002B2CF9AE}" pid="5" name="commondata">
    <vt:lpwstr>eyJoZGlkIjoiMmZmZTc4ODVmODEzZTY3MWQ3ODUyYTJmZmVjZGI3YzYifQ==</vt:lpwstr>
  </property>
</Properties>
</file>