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罚款【普乐（广州）包装有限公司】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3089"/>
        <w:gridCol w:w="1152"/>
        <w:gridCol w:w="3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行政处罚决定书文书号</w:t>
            </w:r>
          </w:p>
        </w:tc>
        <w:tc>
          <w:tcPr>
            <w:tcW w:w="7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  <w:t>穗环（埔）法罚〔2024〕001号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违法行为类型</w:t>
            </w:r>
          </w:p>
        </w:tc>
        <w:tc>
          <w:tcPr>
            <w:tcW w:w="7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  <w:t>超标排放噪声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处罚类型</w:t>
            </w:r>
          </w:p>
        </w:tc>
        <w:tc>
          <w:tcPr>
            <w:tcW w:w="7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罚款金额</w:t>
            </w:r>
          </w:p>
        </w:tc>
        <w:tc>
          <w:tcPr>
            <w:tcW w:w="72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  <w:t>56000元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违法事实</w:t>
            </w:r>
          </w:p>
        </w:tc>
        <w:tc>
          <w:tcPr>
            <w:tcW w:w="7295" w:type="dxa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2023年4月6日，我局执法人员对普乐（广州）包装有限公司进行检查，广州市生态环境局黄埔环境监测站对普乐（广州）包装有限公司开展噪声监测，监测报告〔穗埔环测（2023）第14号〕显示：其边界外一米的夜间噪声为60 dB（A），其超出了应执行的《工业企业厂界噪声排放标准》（GB12348-2008），属于超标排放工业噪声。2023年6月26日，我局对上述违法行为作出《责令改正违法行为决定书》（穗环（埔）责改〔2023〕036号），责令其改正违法行为。</w:t>
            </w:r>
          </w:p>
          <w:p>
            <w:pPr>
              <w:jc w:val="both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2023年9月12日，我局执法人员对普乐（广州）包装有限公司进行检查，广州市生态环境局黄埔环境监测站对普乐（广州）包装有限公司开展噪声监测，《监测报告》〔穗埔环测执法（2023）第44号〕结果显示：其边界外一米（西）点位的夜间噪声为57dB（A）。超出其应执行的《工业企业厂界噪声排放标准》（GB12348-2008）的排放限值〔夜间排放限值为55dB（A）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处罚依据</w:t>
            </w:r>
          </w:p>
        </w:tc>
        <w:tc>
          <w:tcPr>
            <w:tcW w:w="7295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  <w:t>《中华人民共和国噪声污染防治法》第七十五条：“违反本法规定，无排污许可证或者超过噪声排放标准排放工业噪声的，由生态环境主管部门责令改正或者限制生产、停产整治，并处二万元以上二十万元以下的罚款；情节严重的，报经有批准权的人民政府批准，责令停业、关闭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处罚内容</w:t>
            </w:r>
          </w:p>
        </w:tc>
        <w:tc>
          <w:tcPr>
            <w:tcW w:w="7295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  <w:t>根据《中华人民共和国噪声污染防治法》第七十五条、《广州市生态环境局关于印发广州市规范适用&lt;中华人民共和国噪声污染防治法&gt;&lt;企业环境信息依法披露管理办法&gt;生态环境行政处罚自由裁量权规定的通知》1.5.2裁量标准、《广东省生态环境厅关于印发&lt;广东省生态环境行政处罚自由裁量权规定&gt;的通知》（粤环发〔2021〕7号）第十一条第（一）项的规定，对当事人作出如下行政处罚</w:t>
            </w:r>
            <w:r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  <w:t>罚款人民币5.6万元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行政相对人名称</w:t>
            </w:r>
          </w:p>
        </w:tc>
        <w:tc>
          <w:tcPr>
            <w:tcW w:w="30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  <w:t>普乐（广州）包装有限公司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行政相对人类型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  <w:t>法人及非法人组织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行政相对人统一社会信用代码</w:t>
            </w:r>
          </w:p>
        </w:tc>
        <w:tc>
          <w:tcPr>
            <w:tcW w:w="30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  <w:t>91440101775692372H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法人代表姓名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  <w:t>陈东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证件类型</w:t>
            </w:r>
          </w:p>
        </w:tc>
        <w:tc>
          <w:tcPr>
            <w:tcW w:w="30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证件号码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没收违法所得非法财物金额</w:t>
            </w:r>
          </w:p>
        </w:tc>
        <w:tc>
          <w:tcPr>
            <w:tcW w:w="7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暂时或吊销证照名称及编号</w:t>
            </w:r>
          </w:p>
        </w:tc>
        <w:tc>
          <w:tcPr>
            <w:tcW w:w="7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处罚决定日期</w:t>
            </w:r>
          </w:p>
        </w:tc>
        <w:tc>
          <w:tcPr>
            <w:tcW w:w="72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2024/2/6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处罚机关</w:t>
            </w:r>
          </w:p>
        </w:tc>
        <w:tc>
          <w:tcPr>
            <w:tcW w:w="7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eastAsia="zh-CN"/>
              </w:rPr>
              <w:t>广州市生态环境局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jRmMjc4ODE4M2UwODdjZmRiNGJjNjM3YmE5MzgifQ=="/>
  </w:docVars>
  <w:rsids>
    <w:rsidRoot w:val="00000000"/>
    <w:rsid w:val="10BC578F"/>
    <w:rsid w:val="1DA71B40"/>
    <w:rsid w:val="244039F4"/>
    <w:rsid w:val="29F3375E"/>
    <w:rsid w:val="2D402185"/>
    <w:rsid w:val="37625508"/>
    <w:rsid w:val="57ED1AA4"/>
    <w:rsid w:val="58B94339"/>
    <w:rsid w:val="5D53410B"/>
    <w:rsid w:val="78F75B2B"/>
    <w:rsid w:val="7F1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2024-01-23T03:10:00Z</dcterms:created>
  <dc:creator>Administrator</dc:creator>
  <cp:lastModifiedBy>Sunflower</cp:lastModifiedBy>
  <cp:lastPrinted>2024-03-07T07:53:00Z</cp:lastPrinted>
  <dcterms:modified xsi:type="dcterms:W3CDTF">2024-03-07T09:52:09Z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C3EB28EA6C434A678063CDDF7808E0AF_12</vt:lpwstr>
  </property>
</Properties>
</file>