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sz w:val="28"/>
          <w:szCs w:val="28"/>
          <w:highlight w:val="none"/>
          <w:lang w:val="en-US" w:eastAsia="zh-CN"/>
        </w:rPr>
      </w:pPr>
      <w:r>
        <w:rPr>
          <w:rFonts w:hint="eastAsia" w:ascii="宋体" w:hAnsi="宋体"/>
          <w:sz w:val="28"/>
          <w:szCs w:val="28"/>
          <w:highlight w:val="none"/>
        </w:rPr>
        <w:t>附表</w:t>
      </w:r>
      <w:r>
        <w:rPr>
          <w:rFonts w:hint="eastAsia" w:ascii="宋体" w:hAnsi="宋体"/>
          <w:sz w:val="28"/>
          <w:szCs w:val="28"/>
          <w:highlight w:val="none"/>
          <w:lang w:val="en-US" w:eastAsia="zh-CN"/>
        </w:rPr>
        <w:t>1</w:t>
      </w:r>
    </w:p>
    <w:p>
      <w:pPr>
        <w:jc w:val="center"/>
        <w:rPr>
          <w:rFonts w:hint="eastAsia" w:ascii="宋体" w:hAnsi="宋体" w:eastAsia="仿宋_GB2312" w:cs="仿宋_GB2312"/>
          <w:b/>
          <w:sz w:val="32"/>
          <w:szCs w:val="32"/>
          <w:highlight w:val="none"/>
        </w:rPr>
      </w:pPr>
      <w:r>
        <w:rPr>
          <w:rFonts w:hint="eastAsia" w:ascii="宋体" w:hAnsi="宋体" w:eastAsia="仿宋_GB2312" w:cs="仿宋_GB2312"/>
          <w:b/>
          <w:sz w:val="32"/>
          <w:szCs w:val="32"/>
          <w:highlight w:val="none"/>
        </w:rPr>
        <w:t>规范性文件清理意见表（</w:t>
      </w:r>
      <w:r>
        <w:rPr>
          <w:rFonts w:hint="eastAsia" w:ascii="宋体" w:hAnsi="宋体" w:eastAsia="仿宋_GB2312" w:cs="仿宋_GB2312"/>
          <w:b/>
          <w:sz w:val="32"/>
          <w:szCs w:val="32"/>
          <w:highlight w:val="none"/>
          <w:lang w:val="en-US" w:eastAsia="zh-CN"/>
        </w:rPr>
        <w:t>失效</w:t>
      </w:r>
      <w:r>
        <w:rPr>
          <w:rFonts w:hint="eastAsia" w:ascii="宋体" w:hAnsi="宋体" w:eastAsia="仿宋_GB2312" w:cs="仿宋_GB2312"/>
          <w:b/>
          <w:sz w:val="32"/>
          <w:szCs w:val="32"/>
          <w:highlight w:val="none"/>
        </w:rPr>
        <w:t>）</w:t>
      </w:r>
    </w:p>
    <w:tbl>
      <w:tblPr>
        <w:tblStyle w:val="4"/>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1"/>
        <w:gridCol w:w="4885"/>
        <w:gridCol w:w="2444"/>
        <w:gridCol w:w="5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2" w:hRule="atLeast"/>
        </w:trPr>
        <w:tc>
          <w:tcPr>
            <w:tcW w:w="1151" w:type="dxa"/>
            <w:noWrap w:val="0"/>
            <w:vAlign w:val="center"/>
          </w:tcPr>
          <w:p>
            <w:pPr>
              <w:jc w:val="center"/>
              <w:rPr>
                <w:rFonts w:ascii="宋体" w:hAnsi="宋体" w:eastAsia="黑体"/>
                <w:sz w:val="24"/>
                <w:highlight w:val="none"/>
              </w:rPr>
            </w:pPr>
            <w:r>
              <w:rPr>
                <w:rFonts w:hint="eastAsia" w:ascii="宋体" w:hAnsi="宋体" w:eastAsia="黑体"/>
                <w:sz w:val="24"/>
                <w:highlight w:val="none"/>
              </w:rPr>
              <w:t>序号</w:t>
            </w:r>
          </w:p>
        </w:tc>
        <w:tc>
          <w:tcPr>
            <w:tcW w:w="4885" w:type="dxa"/>
            <w:noWrap w:val="0"/>
            <w:vAlign w:val="center"/>
          </w:tcPr>
          <w:p>
            <w:pPr>
              <w:jc w:val="center"/>
              <w:rPr>
                <w:rFonts w:ascii="宋体" w:hAnsi="宋体" w:eastAsia="黑体"/>
                <w:sz w:val="24"/>
                <w:highlight w:val="none"/>
              </w:rPr>
            </w:pPr>
            <w:r>
              <w:rPr>
                <w:rFonts w:hint="eastAsia" w:ascii="宋体" w:hAnsi="宋体" w:eastAsia="黑体"/>
                <w:sz w:val="24"/>
                <w:highlight w:val="none"/>
              </w:rPr>
              <w:t>文件名称</w:t>
            </w:r>
          </w:p>
        </w:tc>
        <w:tc>
          <w:tcPr>
            <w:tcW w:w="2444" w:type="dxa"/>
            <w:noWrap w:val="0"/>
            <w:vAlign w:val="center"/>
          </w:tcPr>
          <w:p>
            <w:pPr>
              <w:jc w:val="center"/>
              <w:rPr>
                <w:rFonts w:ascii="宋体" w:hAnsi="宋体" w:eastAsia="黑体"/>
                <w:sz w:val="24"/>
                <w:highlight w:val="none"/>
              </w:rPr>
            </w:pPr>
            <w:r>
              <w:rPr>
                <w:rFonts w:hint="eastAsia" w:ascii="宋体" w:hAnsi="宋体" w:eastAsia="黑体"/>
                <w:sz w:val="24"/>
                <w:highlight w:val="none"/>
              </w:rPr>
              <w:t>文号</w:t>
            </w:r>
          </w:p>
        </w:tc>
        <w:tc>
          <w:tcPr>
            <w:tcW w:w="5498" w:type="dxa"/>
            <w:noWrap w:val="0"/>
            <w:vAlign w:val="center"/>
          </w:tcPr>
          <w:p>
            <w:pPr>
              <w:jc w:val="center"/>
              <w:rPr>
                <w:rFonts w:ascii="宋体" w:hAnsi="宋体" w:eastAsia="黑体"/>
                <w:sz w:val="24"/>
                <w:highlight w:val="none"/>
              </w:rPr>
            </w:pPr>
            <w:r>
              <w:rPr>
                <w:rFonts w:hint="eastAsia" w:ascii="宋体" w:hAnsi="宋体" w:eastAsia="黑体"/>
                <w:sz w:val="24"/>
                <w:highlight w:val="none"/>
                <w:lang w:val="en-US" w:eastAsia="zh-CN"/>
              </w:rPr>
              <w:t>失效</w:t>
            </w:r>
            <w:r>
              <w:rPr>
                <w:rFonts w:hint="eastAsia" w:ascii="宋体" w:hAnsi="宋体" w:eastAsia="黑体"/>
                <w:sz w:val="24"/>
                <w:highlight w:val="none"/>
              </w:rPr>
              <w:t>的依据和理由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4" w:hRule="atLeast"/>
        </w:trPr>
        <w:tc>
          <w:tcPr>
            <w:tcW w:w="1151" w:type="dxa"/>
            <w:noWrap w:val="0"/>
            <w:vAlign w:val="center"/>
          </w:tcPr>
          <w:p>
            <w:pPr>
              <w:jc w:val="center"/>
              <w:rPr>
                <w:rFonts w:hint="eastAsia" w:ascii="宋体" w:hAnsi="宋体" w:eastAsia="仿宋"/>
                <w:sz w:val="32"/>
                <w:szCs w:val="32"/>
                <w:highlight w:val="none"/>
                <w:lang w:val="en-US" w:eastAsia="zh-CN"/>
              </w:rPr>
            </w:pPr>
            <w:r>
              <w:rPr>
                <w:rFonts w:hint="eastAsia" w:ascii="宋体" w:hAnsi="宋体" w:eastAsia="仿宋"/>
                <w:sz w:val="32"/>
                <w:szCs w:val="32"/>
                <w:highlight w:val="none"/>
                <w:lang w:val="en-US" w:eastAsia="zh-CN"/>
              </w:rPr>
              <w:t>1</w:t>
            </w:r>
          </w:p>
        </w:tc>
        <w:tc>
          <w:tcPr>
            <w:tcW w:w="4885" w:type="dxa"/>
            <w:noWrap w:val="0"/>
            <w:vAlign w:val="center"/>
          </w:tcPr>
          <w:p>
            <w:pPr>
              <w:jc w:val="both"/>
              <w:rPr>
                <w:rFonts w:ascii="宋体" w:hAnsi="宋体" w:eastAsia="仿宋"/>
                <w:sz w:val="32"/>
                <w:szCs w:val="32"/>
                <w:highlight w:val="none"/>
              </w:rPr>
            </w:pPr>
            <w:r>
              <w:rPr>
                <w:rFonts w:hint="default" w:ascii="Times New Roman" w:hAnsi="Times New Roman" w:eastAsia="仿宋_GB2312" w:cs="Times New Roman"/>
                <w:sz w:val="24"/>
                <w:szCs w:val="24"/>
                <w:highlight w:val="none"/>
                <w:lang w:val="en-US" w:eastAsia="zh-CN"/>
              </w:rPr>
              <w:t>广州市黄埔区人民政府 广州开发区管委会关于印发广州知识城促进生物医药产业高质量发展十条的通知</w:t>
            </w:r>
          </w:p>
        </w:tc>
        <w:tc>
          <w:tcPr>
            <w:tcW w:w="2444" w:type="dxa"/>
            <w:noWrap w:val="0"/>
            <w:vAlign w:val="center"/>
          </w:tcPr>
          <w:p>
            <w:pPr>
              <w:jc w:val="both"/>
              <w:rPr>
                <w:rFonts w:ascii="宋体" w:hAnsi="宋体" w:eastAsia="仿宋"/>
                <w:sz w:val="32"/>
                <w:szCs w:val="32"/>
                <w:highlight w:val="none"/>
              </w:rPr>
            </w:pPr>
            <w:r>
              <w:rPr>
                <w:rFonts w:hint="default" w:ascii="Times New Roman" w:hAnsi="Times New Roman" w:eastAsia="仿宋_GB2312" w:cs="Times New Roman"/>
                <w:sz w:val="24"/>
                <w:szCs w:val="24"/>
                <w:highlight w:val="none"/>
                <w:lang w:val="en-US" w:eastAsia="zh-CN"/>
              </w:rPr>
              <w:t>（穗埔府规〔2021〕5号）</w:t>
            </w:r>
          </w:p>
        </w:tc>
        <w:tc>
          <w:tcPr>
            <w:tcW w:w="5498" w:type="dxa"/>
            <w:noWrap w:val="0"/>
            <w:vAlign w:val="center"/>
          </w:tcPr>
          <w:p>
            <w:pPr>
              <w:jc w:val="both"/>
              <w:rPr>
                <w:rFonts w:ascii="宋体" w:hAnsi="宋体" w:eastAsia="仿宋"/>
                <w:sz w:val="32"/>
                <w:szCs w:val="32"/>
                <w:highlight w:val="none"/>
              </w:rPr>
            </w:pPr>
            <w:r>
              <w:rPr>
                <w:rFonts w:hint="eastAsia" w:ascii="Times New Roman" w:hAnsi="Times New Roman" w:eastAsia="仿宋_GB2312" w:cs="Times New Roman"/>
                <w:kern w:val="2"/>
                <w:sz w:val="24"/>
                <w:szCs w:val="24"/>
                <w:highlight w:val="none"/>
                <w:lang w:val="en-US" w:eastAsia="zh-CN" w:bidi="ar-SA"/>
              </w:rPr>
              <w:t>本政策有效期3年，失效日期为2024年3月28日</w:t>
            </w:r>
            <w:r>
              <w:rPr>
                <w:rFonts w:hint="eastAsia" w:ascii="Times New Roman" w:hAnsi="Times New Roman" w:eastAsia="仿宋_GB2312" w:cs="Times New Roman"/>
                <w:sz w:val="24"/>
                <w:szCs w:val="24"/>
                <w:highlight w:val="none"/>
                <w:lang w:val="en-US" w:eastAsia="zh-CN"/>
              </w:rPr>
              <w:t>，故宣布该文件</w:t>
            </w:r>
            <w:r>
              <w:rPr>
                <w:rFonts w:hint="eastAsia" w:eastAsia="仿宋_GB2312" w:cs="Times New Roman"/>
                <w:sz w:val="24"/>
                <w:szCs w:val="24"/>
                <w:highlight w:val="none"/>
                <w:lang w:val="en-US" w:eastAsia="zh-CN"/>
              </w:rPr>
              <w:t>到期后</w:t>
            </w:r>
            <w:r>
              <w:rPr>
                <w:rFonts w:hint="eastAsia" w:ascii="Times New Roman" w:hAnsi="Times New Roman" w:eastAsia="仿宋_GB2312" w:cs="Times New Roman"/>
                <w:sz w:val="24"/>
                <w:szCs w:val="24"/>
                <w:highlight w:val="none"/>
                <w:lang w:val="en-US" w:eastAsia="zh-CN"/>
              </w:rPr>
              <w:t>失效。</w:t>
            </w:r>
          </w:p>
        </w:tc>
      </w:tr>
    </w:tbl>
    <w:p>
      <w:pPr>
        <w:ind w:left="960" w:hanging="960" w:hangingChars="400"/>
        <w:jc w:val="left"/>
        <w:rPr>
          <w:rFonts w:hint="eastAsia" w:ascii="宋体" w:hAnsi="宋体"/>
          <w:sz w:val="24"/>
          <w:highlight w:val="none"/>
        </w:rPr>
      </w:pPr>
      <w:r>
        <w:rPr>
          <w:rFonts w:hint="eastAsia" w:ascii="宋体" w:hAnsi="宋体"/>
          <w:sz w:val="24"/>
          <w:highlight w:val="none"/>
        </w:rPr>
        <w:t>文件查阅途径：</w:t>
      </w:r>
    </w:p>
    <w:p>
      <w:pPr>
        <w:pStyle w:val="3"/>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1.http://www.hp.gov.cn/gkmlpt/content/7/7190/post_7190491.html#16150</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NDEwOWMwMjAzNzgwNjdhNTI2MmU0MzIxZjBjYTgifQ=="/>
  </w:docVars>
  <w:rsids>
    <w:rsidRoot w:val="37B54519"/>
    <w:rsid w:val="37B5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TOC2"/>
    <w:basedOn w:val="1"/>
    <w:next w:val="1"/>
    <w:autoRedefine/>
    <w:qFormat/>
    <w:uiPriority w:val="0"/>
    <w:pPr>
      <w:ind w:left="420" w:leftChars="200"/>
      <w:textAlignment w:val="baseline"/>
    </w:pPr>
    <w:rPr>
      <w:rFonts w:ascii="Calibri" w:hAnsi="Calibri" w:eastAsia="宋体"/>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2024-03-08T07:25:00Z</dcterms:created>
  <dc:creator>砯涂</dc:creator>
  <cp:lastModifiedBy>砯涂</cp:lastModifiedBy>
  <dcterms:modified xsi:type="dcterms:W3CDTF">2024-03-08T07:25:53Z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A341FAE434914BCB9A810BB82AF2C226_11</vt:lpwstr>
  </property>
</Properties>
</file>