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39" w:tblpY="112"/>
        <w:tblOverlap w:val="never"/>
        <w:tblW w:w="90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151"/>
        <w:gridCol w:w="1146"/>
        <w:gridCol w:w="1229"/>
        <w:gridCol w:w="1196"/>
        <w:gridCol w:w="1137"/>
        <w:gridCol w:w="18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联和街招聘中级会计师报名表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报考职位：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填表时间：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族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专业职称及取得时间</w:t>
            </w:r>
          </w:p>
        </w:tc>
        <w:tc>
          <w:tcPr>
            <w:tcW w:w="4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5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</w:t>
            </w:r>
          </w:p>
        </w:tc>
        <w:tc>
          <w:tcPr>
            <w:tcW w:w="41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高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驾照类型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资格审查意见:(此栏由招聘单位填写)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注：所列项目应填写真实内容或注明“无”，请勿漏项。考生保证以上所填内容属实，并承担相应法律后果。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82274"/>
    <w:rsid w:val="073B144E"/>
    <w:rsid w:val="7F8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2019-06-05T09:53:00Z</dcterms:created>
  <dc:creator>yuyu</dc:creator>
  <cp:lastModifiedBy>user</cp:lastModifiedBy>
  <dcterms:modified xsi:type="dcterms:W3CDTF">2020-07-02T01:15:46Z</dcterms:modified>
  <dc:title>联和街招聘中级会计师报名表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